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A0" w:rsidRDefault="00AD48A0" w:rsidP="00325874">
      <w:pPr>
        <w:contextualSpacing/>
        <w:jc w:val="center"/>
        <w:rPr>
          <w:rFonts w:eastAsia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85771ED" wp14:editId="1D02774B">
            <wp:extent cx="40957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8A0" w:rsidRDefault="00AD48A0" w:rsidP="00325874">
      <w:pPr>
        <w:contextualSpacing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Child &amp; Adolescent Mental Health Training</w:t>
      </w:r>
    </w:p>
    <w:p w:rsidR="00F83FA5" w:rsidRDefault="001D1A99" w:rsidP="00325874">
      <w:pPr>
        <w:contextualSpacing/>
        <w:jc w:val="center"/>
        <w:rPr>
          <w:rFonts w:eastAsia="Times New Roman" w:cs="Times New Roman"/>
          <w:b/>
          <w:sz w:val="36"/>
          <w:szCs w:val="36"/>
        </w:rPr>
      </w:pPr>
      <w:hyperlink r:id="rId8" w:history="1">
        <w:r w:rsidR="002D7109" w:rsidRPr="00B30729">
          <w:rPr>
            <w:rStyle w:val="Hyperlink"/>
            <w:rFonts w:eastAsia="Times New Roman" w:cs="Times New Roman"/>
            <w:b/>
            <w:sz w:val="36"/>
            <w:szCs w:val="36"/>
          </w:rPr>
          <w:t>www.trainingcamh.net</w:t>
        </w:r>
      </w:hyperlink>
    </w:p>
    <w:p w:rsidR="002D7109" w:rsidRPr="002D7109" w:rsidRDefault="002D7109" w:rsidP="00325874">
      <w:pPr>
        <w:contextualSpacing/>
        <w:jc w:val="center"/>
        <w:rPr>
          <w:rFonts w:eastAsia="Times New Roman" w:cs="Times New Roman"/>
          <w:sz w:val="36"/>
          <w:szCs w:val="36"/>
        </w:rPr>
      </w:pPr>
      <w:r w:rsidRPr="002D7109">
        <w:rPr>
          <w:rFonts w:eastAsia="Times New Roman" w:cs="Times New Roman"/>
          <w:sz w:val="36"/>
          <w:szCs w:val="36"/>
        </w:rPr>
        <w:t>CAMHTrainingAdministrator@cpft.nhs.uk</w:t>
      </w:r>
    </w:p>
    <w:p w:rsidR="00F83FA5" w:rsidRPr="00F83FA5" w:rsidRDefault="00F83FA5" w:rsidP="00F83FA5">
      <w:pPr>
        <w:ind w:left="360"/>
        <w:contextualSpacing/>
        <w:rPr>
          <w:rFonts w:eastAsia="Times New Roman" w:cs="Times New Roman"/>
          <w:b/>
          <w:u w:val="single"/>
        </w:rPr>
      </w:pPr>
    </w:p>
    <w:tbl>
      <w:tblPr>
        <w:tblStyle w:val="TableGrid"/>
        <w:tblW w:w="116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3260"/>
        <w:gridCol w:w="1276"/>
        <w:gridCol w:w="1134"/>
      </w:tblGrid>
      <w:tr w:rsidR="0035252A" w:rsidRPr="00C8563E" w:rsidTr="004D7CCB">
        <w:tc>
          <w:tcPr>
            <w:tcW w:w="1843" w:type="dxa"/>
          </w:tcPr>
          <w:p w:rsidR="0035252A" w:rsidRPr="004D7CCB" w:rsidRDefault="0035252A" w:rsidP="00C8563E">
            <w:pPr>
              <w:rPr>
                <w:b/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>Courses:</w:t>
            </w:r>
          </w:p>
        </w:tc>
        <w:tc>
          <w:tcPr>
            <w:tcW w:w="4111" w:type="dxa"/>
          </w:tcPr>
          <w:p w:rsidR="0035252A" w:rsidRPr="004D7CCB" w:rsidRDefault="0035252A" w:rsidP="00C8563E">
            <w:pPr>
              <w:rPr>
                <w:b/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>Details</w:t>
            </w:r>
          </w:p>
        </w:tc>
        <w:tc>
          <w:tcPr>
            <w:tcW w:w="3260" w:type="dxa"/>
          </w:tcPr>
          <w:p w:rsidR="0035252A" w:rsidRPr="004D7CCB" w:rsidRDefault="0035252A" w:rsidP="00C8563E">
            <w:pPr>
              <w:rPr>
                <w:b/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>Cost</w:t>
            </w:r>
          </w:p>
        </w:tc>
        <w:tc>
          <w:tcPr>
            <w:tcW w:w="2410" w:type="dxa"/>
            <w:gridSpan w:val="2"/>
          </w:tcPr>
          <w:p w:rsidR="0035252A" w:rsidRPr="004D7CCB" w:rsidRDefault="0035252A" w:rsidP="00C8563E">
            <w:pPr>
              <w:rPr>
                <w:b/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>Dates &amp; Venue</w:t>
            </w:r>
          </w:p>
        </w:tc>
      </w:tr>
      <w:tr w:rsidR="008941F6" w:rsidRPr="00C8563E" w:rsidTr="004D7CCB">
        <w:tc>
          <w:tcPr>
            <w:tcW w:w="1843" w:type="dxa"/>
          </w:tcPr>
          <w:p w:rsidR="008941F6" w:rsidRPr="004D7CCB" w:rsidRDefault="008941F6" w:rsidP="00C8563E">
            <w:pPr>
              <w:rPr>
                <w:b/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>RATW e-learning module</w:t>
            </w:r>
          </w:p>
        </w:tc>
        <w:tc>
          <w:tcPr>
            <w:tcW w:w="4111" w:type="dxa"/>
          </w:tcPr>
          <w:p w:rsidR="008941F6" w:rsidRPr="004D7CCB" w:rsidRDefault="008941F6" w:rsidP="00C8563E">
            <w:pPr>
              <w:rPr>
                <w:sz w:val="16"/>
                <w:szCs w:val="16"/>
              </w:rPr>
            </w:pPr>
            <w:r w:rsidRPr="004D7CCB">
              <w:rPr>
                <w:sz w:val="16"/>
                <w:szCs w:val="16"/>
              </w:rPr>
              <w:t>An e-learning module, guiding the learner through the issues of risk and resilience for mental and emotional health and wellbeing in children and young people.</w:t>
            </w:r>
          </w:p>
        </w:tc>
        <w:tc>
          <w:tcPr>
            <w:tcW w:w="3260" w:type="dxa"/>
          </w:tcPr>
          <w:p w:rsidR="008941F6" w:rsidRDefault="00E650AD" w:rsidP="00C85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£5</w:t>
            </w:r>
            <w:r w:rsidR="008941F6" w:rsidRPr="004D7CCB">
              <w:rPr>
                <w:b/>
                <w:sz w:val="16"/>
                <w:szCs w:val="16"/>
              </w:rPr>
              <w:t>pp</w:t>
            </w:r>
          </w:p>
          <w:p w:rsidR="00AD48A0" w:rsidRPr="004D7CCB" w:rsidRDefault="00AD48A0" w:rsidP="00C8563E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941F6" w:rsidRDefault="004A3C24" w:rsidP="00C85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  <w:p w:rsidR="00AD48A0" w:rsidRPr="004D7CCB" w:rsidRDefault="00AD48A0" w:rsidP="00C8563E">
            <w:pPr>
              <w:rPr>
                <w:sz w:val="16"/>
                <w:szCs w:val="16"/>
              </w:rPr>
            </w:pPr>
          </w:p>
        </w:tc>
      </w:tr>
      <w:tr w:rsidR="00E650AD" w:rsidRPr="00C8563E" w:rsidTr="004D7CCB">
        <w:tc>
          <w:tcPr>
            <w:tcW w:w="1843" w:type="dxa"/>
          </w:tcPr>
          <w:p w:rsidR="00E650AD" w:rsidRPr="004D7CCB" w:rsidRDefault="00E650AD" w:rsidP="00C85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MHA e-learning module</w:t>
            </w:r>
          </w:p>
        </w:tc>
        <w:tc>
          <w:tcPr>
            <w:tcW w:w="4111" w:type="dxa"/>
          </w:tcPr>
          <w:p w:rsidR="00E650AD" w:rsidRPr="004D7CCB" w:rsidRDefault="00AD48A0" w:rsidP="00C85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developed</w:t>
            </w:r>
          </w:p>
        </w:tc>
        <w:tc>
          <w:tcPr>
            <w:tcW w:w="3260" w:type="dxa"/>
          </w:tcPr>
          <w:p w:rsidR="00E650AD" w:rsidRDefault="00AD48A0" w:rsidP="00C85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tbc</w:t>
            </w:r>
          </w:p>
        </w:tc>
        <w:tc>
          <w:tcPr>
            <w:tcW w:w="2410" w:type="dxa"/>
            <w:gridSpan w:val="2"/>
          </w:tcPr>
          <w:p w:rsidR="00E650AD" w:rsidRDefault="00E650AD" w:rsidP="00C85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35252A" w:rsidRPr="00C8563E" w:rsidTr="004D7CCB">
        <w:tc>
          <w:tcPr>
            <w:tcW w:w="1843" w:type="dxa"/>
            <w:shd w:val="clear" w:color="auto" w:fill="auto"/>
          </w:tcPr>
          <w:p w:rsidR="0035252A" w:rsidRPr="004D7CCB" w:rsidRDefault="0035252A" w:rsidP="00C8563E">
            <w:pPr>
              <w:rPr>
                <w:b/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>Mental Health Awareness</w:t>
            </w:r>
          </w:p>
          <w:p w:rsidR="0035252A" w:rsidRDefault="00C17B8B" w:rsidP="00C8563E">
            <w:pPr>
              <w:rPr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>(1 day)</w:t>
            </w:r>
            <w:r w:rsidR="004D7CCB" w:rsidRPr="004D7CCB">
              <w:rPr>
                <w:b/>
                <w:sz w:val="16"/>
                <w:szCs w:val="16"/>
              </w:rPr>
              <w:t xml:space="preserve"> </w:t>
            </w:r>
            <w:r w:rsidR="004D7CCB" w:rsidRPr="004D7CCB">
              <w:rPr>
                <w:sz w:val="16"/>
                <w:szCs w:val="16"/>
              </w:rPr>
              <w:t>Max 20</w:t>
            </w:r>
          </w:p>
          <w:p w:rsidR="00AD48A0" w:rsidRPr="004D7CCB" w:rsidRDefault="00AD48A0" w:rsidP="00C8563E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35252A" w:rsidRPr="004D7CCB" w:rsidRDefault="0035252A" w:rsidP="003B012C">
            <w:pPr>
              <w:contextualSpacing/>
              <w:rPr>
                <w:sz w:val="16"/>
                <w:szCs w:val="16"/>
              </w:rPr>
            </w:pPr>
            <w:r w:rsidRPr="004D7CCB">
              <w:rPr>
                <w:sz w:val="16"/>
                <w:szCs w:val="16"/>
              </w:rPr>
              <w:t>Mental health awareness -  covering how to identify those at greater risk of developing  mental health problems, how to promote resilience, what to do with anxiety difficulties, depression, self harm an</w:t>
            </w:r>
            <w:r w:rsidR="003B012C" w:rsidRPr="004D7CCB">
              <w:rPr>
                <w:sz w:val="16"/>
                <w:szCs w:val="16"/>
              </w:rPr>
              <w:t>d how to minimise suicide risk.</w:t>
            </w:r>
          </w:p>
        </w:tc>
        <w:tc>
          <w:tcPr>
            <w:tcW w:w="3260" w:type="dxa"/>
            <w:shd w:val="clear" w:color="auto" w:fill="auto"/>
          </w:tcPr>
          <w:p w:rsidR="00787B8C" w:rsidRPr="004D7CCB" w:rsidRDefault="00787B8C" w:rsidP="00787B8C">
            <w:pPr>
              <w:rPr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>Free</w:t>
            </w:r>
            <w:r w:rsidRPr="004D7CCB">
              <w:rPr>
                <w:sz w:val="16"/>
                <w:szCs w:val="16"/>
              </w:rPr>
              <w:t xml:space="preserve"> –  public health funded places for anybody working with young people in Cambridgeshire.</w:t>
            </w:r>
          </w:p>
          <w:p w:rsidR="00C838C3" w:rsidRPr="004D7CCB" w:rsidRDefault="00C838C3" w:rsidP="00787B8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D48A0" w:rsidRDefault="00AD48A0" w:rsidP="00AD4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AD48A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DD56C1">
              <w:rPr>
                <w:sz w:val="16"/>
                <w:szCs w:val="16"/>
              </w:rPr>
              <w:t>Decem</w:t>
            </w:r>
            <w:r>
              <w:rPr>
                <w:sz w:val="16"/>
                <w:szCs w:val="16"/>
              </w:rPr>
              <w:t>ber 2018 Ely</w:t>
            </w:r>
          </w:p>
          <w:p w:rsidR="00AD48A0" w:rsidRDefault="00AD48A0" w:rsidP="00AD4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AD48A0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January 2019 Ely</w:t>
            </w:r>
          </w:p>
          <w:p w:rsidR="00AD48A0" w:rsidRDefault="00AD48A0" w:rsidP="00AD4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AD48A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February 2019 Ely</w:t>
            </w:r>
          </w:p>
          <w:p w:rsidR="00AD48A0" w:rsidRDefault="00AD48A0" w:rsidP="00AD4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AD48A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February 2019 Ely</w:t>
            </w:r>
          </w:p>
          <w:p w:rsidR="00AD48A0" w:rsidRDefault="00AD48A0" w:rsidP="00AD4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AD48A0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February  2019 Ely</w:t>
            </w:r>
          </w:p>
          <w:p w:rsidR="00AD48A0" w:rsidRPr="004D7CCB" w:rsidRDefault="00AD48A0" w:rsidP="00AD48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D48A0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July 2019 Ely</w:t>
            </w:r>
          </w:p>
        </w:tc>
      </w:tr>
      <w:tr w:rsidR="0035252A" w:rsidRPr="00C8563E" w:rsidTr="004D7CCB">
        <w:tc>
          <w:tcPr>
            <w:tcW w:w="1843" w:type="dxa"/>
            <w:shd w:val="clear" w:color="auto" w:fill="auto"/>
          </w:tcPr>
          <w:p w:rsidR="0035252A" w:rsidRPr="004D7CCB" w:rsidRDefault="00787B8C" w:rsidP="00C85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Youth </w:t>
            </w:r>
            <w:r w:rsidR="0035252A" w:rsidRPr="004D7CCB">
              <w:rPr>
                <w:b/>
                <w:sz w:val="16"/>
                <w:szCs w:val="16"/>
              </w:rPr>
              <w:t>Mental Health First Aid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5252A" w:rsidRPr="004D7CCB" w:rsidRDefault="0035252A" w:rsidP="00C8563E">
            <w:pPr>
              <w:rPr>
                <w:b/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>(2 days)</w:t>
            </w:r>
          </w:p>
          <w:p w:rsidR="004D7CCB" w:rsidRDefault="004D7CCB" w:rsidP="00C8563E">
            <w:pPr>
              <w:rPr>
                <w:sz w:val="16"/>
                <w:szCs w:val="16"/>
              </w:rPr>
            </w:pPr>
            <w:r w:rsidRPr="004D7CCB">
              <w:rPr>
                <w:sz w:val="16"/>
                <w:szCs w:val="16"/>
              </w:rPr>
              <w:t>Max 12</w:t>
            </w:r>
          </w:p>
          <w:p w:rsidR="00AD48A0" w:rsidRPr="004D7CCB" w:rsidRDefault="00AD48A0" w:rsidP="00C8563E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35252A" w:rsidRPr="004D7CCB" w:rsidRDefault="0035252A" w:rsidP="00C8563E">
            <w:pPr>
              <w:rPr>
                <w:sz w:val="16"/>
                <w:szCs w:val="16"/>
              </w:rPr>
            </w:pPr>
            <w:r w:rsidRPr="004D7CCB">
              <w:rPr>
                <w:sz w:val="16"/>
                <w:szCs w:val="16"/>
              </w:rPr>
              <w:t>Delegates will be trained in Mental Health First Aid England certified course which cover</w:t>
            </w:r>
            <w:r w:rsidR="00AA3597">
              <w:rPr>
                <w:sz w:val="16"/>
                <w:szCs w:val="16"/>
              </w:rPr>
              <w:t xml:space="preserve">s: </w:t>
            </w:r>
            <w:r w:rsidRPr="004D7CCB">
              <w:rPr>
                <w:sz w:val="16"/>
                <w:szCs w:val="16"/>
              </w:rPr>
              <w:t xml:space="preserve"> iden</w:t>
            </w:r>
            <w:r w:rsidR="00AA3597">
              <w:rPr>
                <w:sz w:val="16"/>
                <w:szCs w:val="16"/>
              </w:rPr>
              <w:t>tifying risk, promoting resilienc</w:t>
            </w:r>
            <w:r w:rsidRPr="004D7CCB">
              <w:rPr>
                <w:sz w:val="16"/>
                <w:szCs w:val="16"/>
              </w:rPr>
              <w:t xml:space="preserve">e, knowing how to identify and get support for common mental health problems including anxiety, depression, psychosis, </w:t>
            </w:r>
            <w:r w:rsidR="00F83FA5" w:rsidRPr="004D7CCB">
              <w:rPr>
                <w:sz w:val="16"/>
                <w:szCs w:val="16"/>
              </w:rPr>
              <w:t>eating disorders and self harm.</w:t>
            </w:r>
          </w:p>
        </w:tc>
        <w:tc>
          <w:tcPr>
            <w:tcW w:w="3260" w:type="dxa"/>
            <w:shd w:val="clear" w:color="auto" w:fill="auto"/>
          </w:tcPr>
          <w:p w:rsidR="00787B8C" w:rsidRPr="004D7CCB" w:rsidRDefault="00787B8C" w:rsidP="00787B8C">
            <w:pPr>
              <w:rPr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>Free</w:t>
            </w:r>
            <w:r w:rsidRPr="004D7CCB">
              <w:rPr>
                <w:sz w:val="16"/>
                <w:szCs w:val="16"/>
              </w:rPr>
              <w:t xml:space="preserve"> –  public health funded places for anybody working with young people in Cambridgeshire.</w:t>
            </w:r>
          </w:p>
          <w:p w:rsidR="0035252A" w:rsidRPr="004D7CCB" w:rsidRDefault="0035252A" w:rsidP="00787B8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D48A0" w:rsidRDefault="00AD48A0" w:rsidP="00787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21&amp;28  November 2018</w:t>
            </w:r>
            <w:r w:rsidR="00196043">
              <w:rPr>
                <w:sz w:val="16"/>
                <w:szCs w:val="16"/>
              </w:rPr>
              <w:t xml:space="preserve"> Ely</w:t>
            </w:r>
          </w:p>
          <w:p w:rsidR="00AD48A0" w:rsidRDefault="00AD48A0" w:rsidP="00787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6&amp;7 March 2019</w:t>
            </w:r>
            <w:r w:rsidR="00196043">
              <w:rPr>
                <w:sz w:val="16"/>
                <w:szCs w:val="16"/>
              </w:rPr>
              <w:t xml:space="preserve"> Ely</w:t>
            </w:r>
          </w:p>
          <w:p w:rsidR="00AD48A0" w:rsidRDefault="00AD48A0" w:rsidP="00787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13&amp;14 March 2019</w:t>
            </w:r>
            <w:r w:rsidR="00196043">
              <w:rPr>
                <w:sz w:val="16"/>
                <w:szCs w:val="16"/>
              </w:rPr>
              <w:t xml:space="preserve"> Ely</w:t>
            </w:r>
          </w:p>
          <w:p w:rsidR="00196043" w:rsidRDefault="00196043" w:rsidP="00787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20&amp;21 March 2019 Ely</w:t>
            </w:r>
          </w:p>
          <w:p w:rsidR="00196043" w:rsidRDefault="00196043" w:rsidP="00787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27&amp;28 March 2019 Ely</w:t>
            </w:r>
          </w:p>
          <w:p w:rsidR="00196043" w:rsidRPr="004D7CCB" w:rsidRDefault="00196043" w:rsidP="00787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10&amp;17 July 2019 Ely</w:t>
            </w:r>
          </w:p>
        </w:tc>
      </w:tr>
      <w:tr w:rsidR="0035252A" w:rsidRPr="00C8563E" w:rsidTr="004D7CCB">
        <w:tc>
          <w:tcPr>
            <w:tcW w:w="1843" w:type="dxa"/>
            <w:shd w:val="clear" w:color="auto" w:fill="auto"/>
          </w:tcPr>
          <w:p w:rsidR="0035252A" w:rsidRPr="004D7CCB" w:rsidRDefault="0035252A" w:rsidP="00C8563E">
            <w:pPr>
              <w:rPr>
                <w:b/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>CAMH foundation module</w:t>
            </w:r>
          </w:p>
          <w:p w:rsidR="004D7CCB" w:rsidRPr="004D7CCB" w:rsidRDefault="00C17B8B" w:rsidP="004D7CCB">
            <w:pPr>
              <w:rPr>
                <w:b/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>(12 days)</w:t>
            </w:r>
            <w:r w:rsidR="004D7CCB" w:rsidRPr="004D7CCB">
              <w:rPr>
                <w:b/>
                <w:sz w:val="16"/>
                <w:szCs w:val="16"/>
              </w:rPr>
              <w:t xml:space="preserve"> </w:t>
            </w:r>
            <w:r w:rsidR="004D7CCB" w:rsidRPr="004D7CCB">
              <w:rPr>
                <w:sz w:val="16"/>
                <w:szCs w:val="16"/>
              </w:rPr>
              <w:t>Max 20</w:t>
            </w:r>
          </w:p>
          <w:p w:rsidR="0035252A" w:rsidRPr="004D7CCB" w:rsidRDefault="0035252A" w:rsidP="00C8563E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35252A" w:rsidRPr="004D7CCB" w:rsidRDefault="0035252A" w:rsidP="00C8563E">
            <w:pPr>
              <w:rPr>
                <w:sz w:val="16"/>
                <w:szCs w:val="16"/>
              </w:rPr>
            </w:pPr>
            <w:r w:rsidRPr="004D7CCB">
              <w:rPr>
                <w:sz w:val="16"/>
                <w:szCs w:val="16"/>
              </w:rPr>
              <w:t>Delegates will be trained to use generic assessment tools and evidence based interventions to support young people with a variety of mental health difficulties. They will meet key clinicians from CPFT CAMH services and find out about specific treatment pathways.</w:t>
            </w:r>
          </w:p>
        </w:tc>
        <w:tc>
          <w:tcPr>
            <w:tcW w:w="3260" w:type="dxa"/>
            <w:shd w:val="clear" w:color="auto" w:fill="auto"/>
          </w:tcPr>
          <w:p w:rsidR="0035252A" w:rsidRPr="004D7CCB" w:rsidRDefault="0035252A" w:rsidP="00C8563E">
            <w:pPr>
              <w:rPr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>Free</w:t>
            </w:r>
            <w:r w:rsidRPr="004D7CCB">
              <w:rPr>
                <w:sz w:val="16"/>
                <w:szCs w:val="16"/>
              </w:rPr>
              <w:t xml:space="preserve"> –  public health funded places for anybody working with young people in Cambridgeshire.</w:t>
            </w:r>
          </w:p>
          <w:p w:rsidR="0035252A" w:rsidRPr="004D7CCB" w:rsidRDefault="0035252A" w:rsidP="00C8563E">
            <w:pPr>
              <w:rPr>
                <w:sz w:val="16"/>
                <w:szCs w:val="16"/>
              </w:rPr>
            </w:pPr>
          </w:p>
          <w:p w:rsidR="0035252A" w:rsidRPr="004D7CCB" w:rsidRDefault="0035252A" w:rsidP="004D7C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5252A" w:rsidRPr="004D7CCB" w:rsidRDefault="0035252A" w:rsidP="00C8563E">
            <w:pPr>
              <w:rPr>
                <w:sz w:val="12"/>
                <w:szCs w:val="12"/>
                <w:u w:val="single"/>
              </w:rPr>
            </w:pPr>
            <w:r w:rsidRPr="004D7CCB">
              <w:rPr>
                <w:sz w:val="12"/>
                <w:szCs w:val="12"/>
                <w:u w:val="single"/>
              </w:rPr>
              <w:t>Cohort 17</w:t>
            </w: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  <w:r w:rsidRPr="004D7CCB">
              <w:rPr>
                <w:sz w:val="12"/>
                <w:szCs w:val="12"/>
              </w:rPr>
              <w:t>6/9/18</w:t>
            </w:r>
          </w:p>
          <w:p w:rsidR="0035252A" w:rsidRPr="004D7CCB" w:rsidRDefault="00196043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 w:rsidR="0035252A" w:rsidRPr="004D7CCB">
              <w:rPr>
                <w:sz w:val="12"/>
                <w:szCs w:val="12"/>
              </w:rPr>
              <w:t>/9/18</w:t>
            </w: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  <w:r w:rsidRPr="004D7CCB">
              <w:rPr>
                <w:sz w:val="12"/>
                <w:szCs w:val="12"/>
              </w:rPr>
              <w:t>20/9/18</w:t>
            </w: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  <w:r w:rsidRPr="004D7CCB">
              <w:rPr>
                <w:sz w:val="12"/>
                <w:szCs w:val="12"/>
              </w:rPr>
              <w:t>27/9/18</w:t>
            </w: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  <w:r w:rsidRPr="004D7CCB">
              <w:rPr>
                <w:sz w:val="12"/>
                <w:szCs w:val="12"/>
              </w:rPr>
              <w:t>4/10/18</w:t>
            </w: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  <w:r w:rsidRPr="004D7CCB">
              <w:rPr>
                <w:sz w:val="12"/>
                <w:szCs w:val="12"/>
              </w:rPr>
              <w:t>11/10/18</w:t>
            </w: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  <w:r w:rsidRPr="004D7CCB">
              <w:rPr>
                <w:sz w:val="12"/>
                <w:szCs w:val="12"/>
              </w:rPr>
              <w:t>18/10/18</w:t>
            </w: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  <w:r w:rsidRPr="004D7CCB">
              <w:rPr>
                <w:sz w:val="12"/>
                <w:szCs w:val="12"/>
              </w:rPr>
              <w:t>8/11/18</w:t>
            </w: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  <w:r w:rsidRPr="004D7CCB">
              <w:rPr>
                <w:sz w:val="12"/>
                <w:szCs w:val="12"/>
              </w:rPr>
              <w:t>15/11/18</w:t>
            </w: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  <w:r w:rsidRPr="004D7CCB">
              <w:rPr>
                <w:sz w:val="12"/>
                <w:szCs w:val="12"/>
              </w:rPr>
              <w:t>22/11/18</w:t>
            </w: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  <w:r w:rsidRPr="004D7CCB">
              <w:rPr>
                <w:sz w:val="12"/>
                <w:szCs w:val="12"/>
              </w:rPr>
              <w:t>29/11/18</w:t>
            </w: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  <w:r w:rsidRPr="004D7CCB">
              <w:rPr>
                <w:sz w:val="12"/>
                <w:szCs w:val="12"/>
              </w:rPr>
              <w:t>6/12/18</w:t>
            </w: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</w:p>
          <w:p w:rsidR="0035252A" w:rsidRPr="004D7CCB" w:rsidRDefault="00A12464" w:rsidP="00C8563E">
            <w:pPr>
              <w:rPr>
                <w:sz w:val="12"/>
                <w:szCs w:val="12"/>
              </w:rPr>
            </w:pPr>
            <w:r w:rsidRPr="004D7CCB">
              <w:rPr>
                <w:sz w:val="12"/>
                <w:szCs w:val="12"/>
              </w:rPr>
              <w:t>e-</w:t>
            </w:r>
            <w:r w:rsidR="00196043">
              <w:rPr>
                <w:sz w:val="12"/>
                <w:szCs w:val="12"/>
              </w:rPr>
              <w:t>Space-</w:t>
            </w:r>
            <w:r w:rsidR="0035252A" w:rsidRPr="004D7CCB">
              <w:rPr>
                <w:sz w:val="12"/>
                <w:szCs w:val="12"/>
              </w:rPr>
              <w:t>Littleport</w:t>
            </w:r>
            <w:r w:rsidR="00196043">
              <w:rPr>
                <w:sz w:val="12"/>
                <w:szCs w:val="12"/>
              </w:rPr>
              <w:t>, Ely</w:t>
            </w:r>
          </w:p>
        </w:tc>
        <w:tc>
          <w:tcPr>
            <w:tcW w:w="1134" w:type="dxa"/>
            <w:shd w:val="clear" w:color="auto" w:fill="auto"/>
          </w:tcPr>
          <w:p w:rsidR="0035252A" w:rsidRPr="004D7CCB" w:rsidRDefault="0035252A" w:rsidP="00C8563E">
            <w:pPr>
              <w:rPr>
                <w:sz w:val="12"/>
                <w:szCs w:val="12"/>
                <w:u w:val="single"/>
              </w:rPr>
            </w:pPr>
            <w:r w:rsidRPr="004D7CCB">
              <w:rPr>
                <w:sz w:val="12"/>
                <w:szCs w:val="12"/>
                <w:u w:val="single"/>
              </w:rPr>
              <w:t>Cohort 18</w:t>
            </w:r>
          </w:p>
          <w:p w:rsidR="00A12464" w:rsidRPr="004D7CCB" w:rsidRDefault="00196043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25/4</w:t>
            </w:r>
            <w:r w:rsidR="00A12464" w:rsidRPr="004D7CCB">
              <w:rPr>
                <w:sz w:val="12"/>
                <w:szCs w:val="12"/>
              </w:rPr>
              <w:t>/19</w:t>
            </w:r>
          </w:p>
          <w:p w:rsidR="00A12464" w:rsidRPr="004D7CCB" w:rsidRDefault="00196043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2/5</w:t>
            </w:r>
            <w:r w:rsidR="00A12464" w:rsidRPr="004D7CCB">
              <w:rPr>
                <w:sz w:val="12"/>
                <w:szCs w:val="12"/>
              </w:rPr>
              <w:t>/19</w:t>
            </w:r>
          </w:p>
          <w:p w:rsidR="00A12464" w:rsidRPr="004D7CCB" w:rsidRDefault="00196043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9/5</w:t>
            </w:r>
            <w:r w:rsidR="00A12464" w:rsidRPr="004D7CCB">
              <w:rPr>
                <w:sz w:val="12"/>
                <w:szCs w:val="12"/>
              </w:rPr>
              <w:t>/19</w:t>
            </w:r>
          </w:p>
          <w:p w:rsidR="00A12464" w:rsidRPr="004D7CCB" w:rsidRDefault="00196043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16/5</w:t>
            </w:r>
            <w:r w:rsidR="00A12464" w:rsidRPr="004D7CCB">
              <w:rPr>
                <w:sz w:val="12"/>
                <w:szCs w:val="12"/>
              </w:rPr>
              <w:t>/19</w:t>
            </w:r>
          </w:p>
          <w:p w:rsidR="00A12464" w:rsidRPr="004D7CCB" w:rsidRDefault="00196043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23/5</w:t>
            </w:r>
            <w:r w:rsidR="00A12464" w:rsidRPr="004D7CCB">
              <w:rPr>
                <w:sz w:val="12"/>
                <w:szCs w:val="12"/>
              </w:rPr>
              <w:t>/19</w:t>
            </w:r>
          </w:p>
          <w:p w:rsidR="00A12464" w:rsidRPr="004D7CCB" w:rsidRDefault="00196043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6/6</w:t>
            </w:r>
            <w:r w:rsidR="00A12464" w:rsidRPr="004D7CCB">
              <w:rPr>
                <w:sz w:val="12"/>
                <w:szCs w:val="12"/>
              </w:rPr>
              <w:t>/19</w:t>
            </w:r>
          </w:p>
          <w:p w:rsidR="00A12464" w:rsidRPr="004D7CCB" w:rsidRDefault="00196043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13/6</w:t>
            </w:r>
            <w:r w:rsidR="00A12464" w:rsidRPr="004D7CCB">
              <w:rPr>
                <w:sz w:val="12"/>
                <w:szCs w:val="12"/>
              </w:rPr>
              <w:t>/19</w:t>
            </w:r>
          </w:p>
          <w:p w:rsidR="00A12464" w:rsidRPr="004D7CCB" w:rsidRDefault="00196043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20/6</w:t>
            </w:r>
            <w:r w:rsidR="00A12464" w:rsidRPr="004D7CCB">
              <w:rPr>
                <w:sz w:val="12"/>
                <w:szCs w:val="12"/>
              </w:rPr>
              <w:t>/19</w:t>
            </w:r>
          </w:p>
          <w:p w:rsidR="00A12464" w:rsidRPr="004D7CCB" w:rsidRDefault="00196043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27/6</w:t>
            </w:r>
            <w:r w:rsidR="00A12464" w:rsidRPr="004D7CCB">
              <w:rPr>
                <w:sz w:val="12"/>
                <w:szCs w:val="12"/>
              </w:rPr>
              <w:t>/19</w:t>
            </w:r>
          </w:p>
          <w:p w:rsidR="00A12464" w:rsidRPr="004D7CCB" w:rsidRDefault="00196043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4/7</w:t>
            </w:r>
            <w:r w:rsidR="00A12464" w:rsidRPr="004D7CCB">
              <w:rPr>
                <w:sz w:val="12"/>
                <w:szCs w:val="12"/>
              </w:rPr>
              <w:t>/19</w:t>
            </w:r>
          </w:p>
          <w:p w:rsidR="00A12464" w:rsidRPr="004D7CCB" w:rsidRDefault="00196043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11/7</w:t>
            </w:r>
            <w:r w:rsidR="00A12464" w:rsidRPr="004D7CCB">
              <w:rPr>
                <w:sz w:val="12"/>
                <w:szCs w:val="12"/>
              </w:rPr>
              <w:t>/19</w:t>
            </w:r>
          </w:p>
          <w:p w:rsidR="00A12464" w:rsidRPr="004D7CCB" w:rsidRDefault="00196043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18/7</w:t>
            </w:r>
            <w:r w:rsidR="00A12464" w:rsidRPr="004D7CCB">
              <w:rPr>
                <w:sz w:val="12"/>
                <w:szCs w:val="12"/>
              </w:rPr>
              <w:t>/19</w:t>
            </w:r>
          </w:p>
          <w:p w:rsidR="00A12464" w:rsidRPr="004D7CCB" w:rsidRDefault="00A12464" w:rsidP="00C8563E">
            <w:pPr>
              <w:rPr>
                <w:sz w:val="12"/>
                <w:szCs w:val="12"/>
              </w:rPr>
            </w:pPr>
          </w:p>
          <w:p w:rsidR="00A12464" w:rsidRPr="004D7CCB" w:rsidRDefault="00196043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e-space-</w:t>
            </w:r>
            <w:r w:rsidR="00A12464" w:rsidRPr="004D7CCB">
              <w:rPr>
                <w:sz w:val="12"/>
                <w:szCs w:val="12"/>
              </w:rPr>
              <w:t>Littleport</w:t>
            </w:r>
            <w:r>
              <w:rPr>
                <w:sz w:val="12"/>
                <w:szCs w:val="12"/>
              </w:rPr>
              <w:t>, Ely</w:t>
            </w:r>
          </w:p>
        </w:tc>
      </w:tr>
      <w:tr w:rsidR="0035252A" w:rsidRPr="00C8563E" w:rsidTr="004D7CCB">
        <w:tc>
          <w:tcPr>
            <w:tcW w:w="1843" w:type="dxa"/>
            <w:shd w:val="clear" w:color="auto" w:fill="auto"/>
          </w:tcPr>
          <w:p w:rsidR="0035252A" w:rsidRPr="004D7CCB" w:rsidRDefault="0035252A" w:rsidP="00C8563E">
            <w:pPr>
              <w:rPr>
                <w:b/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>Introduction to CBT</w:t>
            </w:r>
          </w:p>
          <w:p w:rsidR="004D7CCB" w:rsidRPr="004D7CCB" w:rsidRDefault="004D7CCB" w:rsidP="00C8563E">
            <w:pPr>
              <w:rPr>
                <w:b/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 xml:space="preserve">(6 days) </w:t>
            </w:r>
            <w:r w:rsidRPr="004D7CCB">
              <w:rPr>
                <w:sz w:val="16"/>
                <w:szCs w:val="16"/>
              </w:rPr>
              <w:t>Max 12</w:t>
            </w:r>
          </w:p>
          <w:p w:rsidR="0035252A" w:rsidRPr="004D7CCB" w:rsidRDefault="0035252A" w:rsidP="00C8563E">
            <w:pPr>
              <w:rPr>
                <w:b/>
                <w:color w:val="7F7F7F" w:themeColor="text1" w:themeTint="80"/>
                <w:sz w:val="16"/>
                <w:szCs w:val="16"/>
              </w:rPr>
            </w:pPr>
          </w:p>
          <w:p w:rsidR="0035252A" w:rsidRPr="004D7CCB" w:rsidRDefault="0035252A" w:rsidP="00C8563E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35252A" w:rsidRPr="004D7CCB" w:rsidRDefault="0035252A" w:rsidP="00C8563E">
            <w:pPr>
              <w:rPr>
                <w:sz w:val="16"/>
                <w:szCs w:val="16"/>
              </w:rPr>
            </w:pPr>
            <w:r w:rsidRPr="004D7CCB">
              <w:rPr>
                <w:sz w:val="16"/>
                <w:szCs w:val="16"/>
              </w:rPr>
              <w:t>Delegates will be given a brief overview of cognitive behavioural theory before exploring core CBT principles and how to apply them to depression and anxiety to help YP access guided self help material</w:t>
            </w:r>
            <w:r w:rsidR="00A10FEA">
              <w:rPr>
                <w:sz w:val="16"/>
                <w:szCs w:val="16"/>
              </w:rPr>
              <w:t xml:space="preserve"> or run the LLTTF course</w:t>
            </w:r>
            <w:r w:rsidRPr="004D7CCB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87B8C" w:rsidRPr="004D7CCB" w:rsidRDefault="00787B8C" w:rsidP="00787B8C">
            <w:pPr>
              <w:rPr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>Free</w:t>
            </w:r>
            <w:r w:rsidRPr="004D7CCB">
              <w:rPr>
                <w:sz w:val="16"/>
                <w:szCs w:val="16"/>
              </w:rPr>
              <w:t xml:space="preserve"> –  public health funded places for anybody working with young people in Cambridgeshire.</w:t>
            </w:r>
          </w:p>
          <w:p w:rsidR="0035252A" w:rsidRPr="00787B8C" w:rsidRDefault="0035252A" w:rsidP="00C8563E">
            <w:pPr>
              <w:rPr>
                <w:i/>
                <w:sz w:val="16"/>
                <w:szCs w:val="16"/>
              </w:rPr>
            </w:pPr>
            <w:r w:rsidRPr="004D7CCB">
              <w:rPr>
                <w:i/>
                <w:sz w:val="16"/>
                <w:szCs w:val="16"/>
                <w:u w:val="single"/>
              </w:rPr>
              <w:t>Must</w:t>
            </w:r>
            <w:r w:rsidRPr="004D7CCB">
              <w:rPr>
                <w:i/>
                <w:sz w:val="16"/>
                <w:szCs w:val="16"/>
              </w:rPr>
              <w:t xml:space="preserve"> have completed the CAMH Foundation modu</w:t>
            </w:r>
            <w:r w:rsidR="00787B8C">
              <w:rPr>
                <w:i/>
                <w:sz w:val="16"/>
                <w:szCs w:val="16"/>
              </w:rPr>
              <w:t>le</w:t>
            </w:r>
          </w:p>
          <w:p w:rsidR="0035252A" w:rsidRPr="004D7CCB" w:rsidRDefault="0035252A" w:rsidP="00C838C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5252A" w:rsidRPr="004D7CCB" w:rsidRDefault="0035252A" w:rsidP="00C8563E">
            <w:pPr>
              <w:rPr>
                <w:sz w:val="12"/>
                <w:szCs w:val="12"/>
                <w:u w:val="single"/>
              </w:rPr>
            </w:pPr>
            <w:r w:rsidRPr="004D7CCB">
              <w:rPr>
                <w:sz w:val="12"/>
                <w:szCs w:val="12"/>
                <w:u w:val="single"/>
              </w:rPr>
              <w:t>Cohort 1</w:t>
            </w: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  <w:r w:rsidRPr="004D7CCB">
              <w:rPr>
                <w:sz w:val="12"/>
                <w:szCs w:val="12"/>
              </w:rPr>
              <w:t>9/5/18</w:t>
            </w: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  <w:r w:rsidRPr="004D7CCB">
              <w:rPr>
                <w:sz w:val="12"/>
                <w:szCs w:val="12"/>
              </w:rPr>
              <w:t>16/5/18</w:t>
            </w: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  <w:r w:rsidRPr="004D7CCB">
              <w:rPr>
                <w:sz w:val="12"/>
                <w:szCs w:val="12"/>
              </w:rPr>
              <w:t>23/5/18</w:t>
            </w: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  <w:r w:rsidRPr="004D7CCB">
              <w:rPr>
                <w:sz w:val="12"/>
                <w:szCs w:val="12"/>
              </w:rPr>
              <w:t>6/6/18</w:t>
            </w: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  <w:r w:rsidRPr="004D7CCB">
              <w:rPr>
                <w:sz w:val="12"/>
                <w:szCs w:val="12"/>
              </w:rPr>
              <w:t>13/6/18</w:t>
            </w: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  <w:r w:rsidRPr="004D7CCB">
              <w:rPr>
                <w:sz w:val="12"/>
                <w:szCs w:val="12"/>
              </w:rPr>
              <w:t>20/6/18</w:t>
            </w: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</w:p>
          <w:p w:rsidR="0035252A" w:rsidRPr="004D7CCB" w:rsidRDefault="0035252A" w:rsidP="00C8563E">
            <w:pPr>
              <w:rPr>
                <w:sz w:val="12"/>
                <w:szCs w:val="12"/>
              </w:rPr>
            </w:pPr>
            <w:r w:rsidRPr="004D7CCB">
              <w:rPr>
                <w:sz w:val="12"/>
                <w:szCs w:val="12"/>
              </w:rPr>
              <w:t>Ely Cathedral centre</w:t>
            </w:r>
          </w:p>
        </w:tc>
        <w:tc>
          <w:tcPr>
            <w:tcW w:w="1134" w:type="dxa"/>
            <w:shd w:val="clear" w:color="auto" w:fill="auto"/>
          </w:tcPr>
          <w:p w:rsidR="0035252A" w:rsidRPr="004D7CCB" w:rsidRDefault="0035252A" w:rsidP="00C8563E">
            <w:pPr>
              <w:rPr>
                <w:sz w:val="12"/>
                <w:szCs w:val="12"/>
                <w:u w:val="single"/>
              </w:rPr>
            </w:pPr>
            <w:r w:rsidRPr="004D7CCB">
              <w:rPr>
                <w:sz w:val="12"/>
                <w:szCs w:val="12"/>
                <w:u w:val="single"/>
              </w:rPr>
              <w:t>Cohort  2</w:t>
            </w:r>
          </w:p>
          <w:p w:rsidR="0035252A" w:rsidRDefault="0099092C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5/9/18</w:t>
            </w:r>
          </w:p>
          <w:p w:rsidR="0099092C" w:rsidRDefault="0099092C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12/9/18</w:t>
            </w:r>
          </w:p>
          <w:p w:rsidR="0099092C" w:rsidRDefault="0099092C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19/9/18</w:t>
            </w:r>
          </w:p>
          <w:p w:rsidR="0099092C" w:rsidRDefault="0099092C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26/9/18</w:t>
            </w:r>
          </w:p>
          <w:p w:rsidR="0099092C" w:rsidRDefault="0099092C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3/10/18</w:t>
            </w:r>
          </w:p>
          <w:p w:rsidR="0099092C" w:rsidRDefault="0099092C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10/10/18</w:t>
            </w:r>
          </w:p>
          <w:p w:rsidR="0099092C" w:rsidRPr="004D7CCB" w:rsidRDefault="0099092C" w:rsidP="00C8563E">
            <w:pPr>
              <w:rPr>
                <w:sz w:val="12"/>
                <w:szCs w:val="12"/>
              </w:rPr>
            </w:pPr>
          </w:p>
          <w:p w:rsidR="0035252A" w:rsidRPr="004D7CCB" w:rsidRDefault="002D5DE1" w:rsidP="00C856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e-space-</w:t>
            </w:r>
            <w:r w:rsidR="00A12464" w:rsidRPr="004D7CCB">
              <w:rPr>
                <w:sz w:val="12"/>
                <w:szCs w:val="12"/>
              </w:rPr>
              <w:t>Littleport</w:t>
            </w:r>
            <w:r>
              <w:rPr>
                <w:sz w:val="12"/>
                <w:szCs w:val="12"/>
              </w:rPr>
              <w:t xml:space="preserve"> Ely</w:t>
            </w:r>
          </w:p>
        </w:tc>
      </w:tr>
      <w:tr w:rsidR="0035252A" w:rsidRPr="00C8563E" w:rsidTr="004D7CCB">
        <w:tc>
          <w:tcPr>
            <w:tcW w:w="1843" w:type="dxa"/>
            <w:shd w:val="clear" w:color="auto" w:fill="auto"/>
          </w:tcPr>
          <w:p w:rsidR="0035252A" w:rsidRPr="004D7CCB" w:rsidRDefault="0035252A" w:rsidP="00C8563E">
            <w:pPr>
              <w:rPr>
                <w:b/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>LLTTF how to run a self help group for anxiety &amp; depression</w:t>
            </w:r>
          </w:p>
          <w:p w:rsidR="004D7CCB" w:rsidRPr="004D7CCB" w:rsidRDefault="004D7CCB" w:rsidP="00C8563E">
            <w:pPr>
              <w:rPr>
                <w:b/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 xml:space="preserve">(2 days) </w:t>
            </w:r>
            <w:r w:rsidRPr="004D7CCB">
              <w:rPr>
                <w:sz w:val="16"/>
                <w:szCs w:val="16"/>
              </w:rPr>
              <w:t>Max 10</w:t>
            </w:r>
          </w:p>
        </w:tc>
        <w:tc>
          <w:tcPr>
            <w:tcW w:w="4111" w:type="dxa"/>
            <w:shd w:val="clear" w:color="auto" w:fill="auto"/>
          </w:tcPr>
          <w:p w:rsidR="0035252A" w:rsidRPr="004D7CCB" w:rsidRDefault="0035252A" w:rsidP="00C8563E">
            <w:pPr>
              <w:rPr>
                <w:sz w:val="16"/>
                <w:szCs w:val="16"/>
              </w:rPr>
            </w:pPr>
            <w:r w:rsidRPr="004D7CCB">
              <w:rPr>
                <w:sz w:val="16"/>
                <w:szCs w:val="16"/>
              </w:rPr>
              <w:t>An opportunity to experience the 8 sessions of Living Life To The Full (LLTTF) and then practice delivering it.</w:t>
            </w:r>
            <w:r w:rsidR="00A10FEA">
              <w:rPr>
                <w:sz w:val="16"/>
                <w:szCs w:val="16"/>
              </w:rPr>
              <w:t xml:space="preserve"> LLTTF is an evidence based, CBT self help programme with 8 sessions than can be delivered in groups or to individuals as part of PSHE or a self help support programme for young people with difficulties with anxiety or low mood. It has a robust evidence base and is delivered across all secondary schools in Scotland.</w:t>
            </w:r>
          </w:p>
        </w:tc>
        <w:tc>
          <w:tcPr>
            <w:tcW w:w="3260" w:type="dxa"/>
            <w:shd w:val="clear" w:color="auto" w:fill="auto"/>
          </w:tcPr>
          <w:p w:rsidR="0035252A" w:rsidRPr="004D7CCB" w:rsidRDefault="0035252A" w:rsidP="00C8563E">
            <w:pPr>
              <w:rPr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>£</w:t>
            </w:r>
            <w:r w:rsidR="00787B8C">
              <w:rPr>
                <w:b/>
                <w:sz w:val="16"/>
                <w:szCs w:val="16"/>
              </w:rPr>
              <w:t>120</w:t>
            </w:r>
            <w:r w:rsidRPr="004D7CCB">
              <w:rPr>
                <w:b/>
                <w:sz w:val="16"/>
                <w:szCs w:val="16"/>
              </w:rPr>
              <w:t>pp</w:t>
            </w:r>
            <w:r w:rsidR="004D7CCB" w:rsidRPr="004D7CCB">
              <w:rPr>
                <w:sz w:val="16"/>
                <w:szCs w:val="16"/>
              </w:rPr>
              <w:t xml:space="preserve"> including LLTTF workbook</w:t>
            </w:r>
          </w:p>
          <w:p w:rsidR="0035252A" w:rsidRPr="004D7CCB" w:rsidRDefault="0035252A" w:rsidP="00787B8C">
            <w:pPr>
              <w:rPr>
                <w:i/>
                <w:sz w:val="16"/>
                <w:szCs w:val="16"/>
              </w:rPr>
            </w:pPr>
            <w:r w:rsidRPr="004D7CCB">
              <w:rPr>
                <w:i/>
                <w:sz w:val="16"/>
                <w:szCs w:val="16"/>
                <w:u w:val="single"/>
              </w:rPr>
              <w:t>Must</w:t>
            </w:r>
            <w:r w:rsidRPr="004D7CCB">
              <w:rPr>
                <w:i/>
                <w:sz w:val="16"/>
                <w:szCs w:val="16"/>
              </w:rPr>
              <w:t xml:space="preserve"> have completed </w:t>
            </w:r>
            <w:r w:rsidR="00787B8C">
              <w:rPr>
                <w:i/>
                <w:sz w:val="16"/>
                <w:szCs w:val="16"/>
              </w:rPr>
              <w:t>at least Youth mental health first aid training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5252A" w:rsidRDefault="00A10FEA" w:rsidP="00C85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7&amp;14 November 2018</w:t>
            </w:r>
          </w:p>
          <w:p w:rsidR="00A10FEA" w:rsidRPr="004D7CCB" w:rsidRDefault="00A10FEA" w:rsidP="00C85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19&amp;26 June 2019</w:t>
            </w:r>
          </w:p>
          <w:p w:rsidR="00A12464" w:rsidRPr="004D7CCB" w:rsidRDefault="00A12464" w:rsidP="00C8563E">
            <w:pPr>
              <w:rPr>
                <w:sz w:val="16"/>
                <w:szCs w:val="16"/>
              </w:rPr>
            </w:pPr>
          </w:p>
          <w:p w:rsidR="00A12464" w:rsidRPr="004D7CCB" w:rsidRDefault="00A12464" w:rsidP="00C8563E">
            <w:pPr>
              <w:rPr>
                <w:sz w:val="16"/>
                <w:szCs w:val="16"/>
              </w:rPr>
            </w:pPr>
            <w:r w:rsidRPr="004D7CCB">
              <w:rPr>
                <w:sz w:val="16"/>
                <w:szCs w:val="16"/>
              </w:rPr>
              <w:t>e-space, Littleport</w:t>
            </w:r>
            <w:r w:rsidR="002D5DE1">
              <w:rPr>
                <w:sz w:val="16"/>
                <w:szCs w:val="16"/>
              </w:rPr>
              <w:t>, Ely</w:t>
            </w:r>
          </w:p>
        </w:tc>
      </w:tr>
      <w:tr w:rsidR="00A10FEA" w:rsidRPr="00C8563E" w:rsidTr="004D7CCB">
        <w:tc>
          <w:tcPr>
            <w:tcW w:w="1843" w:type="dxa"/>
            <w:shd w:val="clear" w:color="auto" w:fill="auto"/>
          </w:tcPr>
          <w:p w:rsidR="00A10FEA" w:rsidRDefault="00A10FEA" w:rsidP="00C85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Continuing Professional Development Days in Mental Health</w:t>
            </w:r>
            <w:r w:rsidR="00F34B45">
              <w:rPr>
                <w:b/>
                <w:sz w:val="16"/>
                <w:szCs w:val="16"/>
              </w:rPr>
              <w:t xml:space="preserve"> for children and YP</w:t>
            </w:r>
          </w:p>
          <w:p w:rsidR="00F34B45" w:rsidRPr="004D7CCB" w:rsidRDefault="00F34B45" w:rsidP="00C85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 day)</w:t>
            </w:r>
          </w:p>
        </w:tc>
        <w:tc>
          <w:tcPr>
            <w:tcW w:w="4111" w:type="dxa"/>
            <w:shd w:val="clear" w:color="auto" w:fill="auto"/>
          </w:tcPr>
          <w:p w:rsidR="00A10FEA" w:rsidRPr="004D7CCB" w:rsidRDefault="00F34B45" w:rsidP="00C85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morning seminar followed by case group supervision delivered by the wellbeing service.</w:t>
            </w:r>
          </w:p>
        </w:tc>
        <w:tc>
          <w:tcPr>
            <w:tcW w:w="3260" w:type="dxa"/>
            <w:shd w:val="clear" w:color="auto" w:fill="auto"/>
          </w:tcPr>
          <w:p w:rsidR="00A10FEA" w:rsidRPr="004D7CCB" w:rsidRDefault="00A10FEA" w:rsidP="00A10FEA">
            <w:pPr>
              <w:rPr>
                <w:sz w:val="16"/>
                <w:szCs w:val="16"/>
              </w:rPr>
            </w:pPr>
            <w:r w:rsidRPr="004D7CCB">
              <w:rPr>
                <w:b/>
                <w:sz w:val="16"/>
                <w:szCs w:val="16"/>
              </w:rPr>
              <w:t>Free</w:t>
            </w:r>
            <w:r w:rsidRPr="004D7CCB">
              <w:rPr>
                <w:sz w:val="16"/>
                <w:szCs w:val="16"/>
              </w:rPr>
              <w:t xml:space="preserve"> –  public health funded places for anybody working </w:t>
            </w:r>
            <w:r>
              <w:rPr>
                <w:sz w:val="16"/>
                <w:szCs w:val="16"/>
              </w:rPr>
              <w:t>as a CAMHS lead or champion with children or YP in Cambridgeshire.</w:t>
            </w:r>
          </w:p>
          <w:p w:rsidR="00A10FEA" w:rsidRPr="004D7CCB" w:rsidRDefault="00A10FEA" w:rsidP="00C8563E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10FEA" w:rsidRDefault="00F34B45" w:rsidP="00C85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F34B4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October 2018</w:t>
            </w:r>
            <w:r w:rsidR="002D5DE1">
              <w:rPr>
                <w:sz w:val="16"/>
                <w:szCs w:val="16"/>
              </w:rPr>
              <w:t xml:space="preserve"> Ely</w:t>
            </w:r>
          </w:p>
          <w:p w:rsidR="00F34B45" w:rsidRDefault="00F34B45" w:rsidP="00C85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F34B4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February 2019</w:t>
            </w:r>
            <w:r w:rsidR="002D5DE1">
              <w:rPr>
                <w:sz w:val="16"/>
                <w:szCs w:val="16"/>
              </w:rPr>
              <w:t xml:space="preserve"> Ely</w:t>
            </w:r>
          </w:p>
          <w:p w:rsidR="00F34B45" w:rsidRDefault="00F34B45" w:rsidP="00C85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F34B4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June 2019</w:t>
            </w:r>
            <w:r w:rsidR="002D5DE1">
              <w:rPr>
                <w:sz w:val="16"/>
                <w:szCs w:val="16"/>
              </w:rPr>
              <w:t xml:space="preserve"> Ely</w:t>
            </w:r>
          </w:p>
        </w:tc>
      </w:tr>
    </w:tbl>
    <w:p w:rsidR="00325874" w:rsidRDefault="00325874" w:rsidP="00C8563E">
      <w:pPr>
        <w:rPr>
          <w:rFonts w:eastAsia="Times New Roman" w:cs="Times New Roman"/>
          <w:b/>
          <w:highlight w:val="yellow"/>
          <w:u w:val="single"/>
        </w:rPr>
      </w:pPr>
    </w:p>
    <w:sectPr w:rsidR="00325874" w:rsidSect="00900579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90" w:rsidRDefault="00E46D90" w:rsidP="003D0B84">
      <w:pPr>
        <w:spacing w:after="0" w:line="240" w:lineRule="auto"/>
      </w:pPr>
      <w:r>
        <w:separator/>
      </w:r>
    </w:p>
  </w:endnote>
  <w:endnote w:type="continuationSeparator" w:id="0">
    <w:p w:rsidR="00E46D90" w:rsidRDefault="00E46D90" w:rsidP="003D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123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D85" w:rsidRDefault="00E42D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A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D85" w:rsidRDefault="00E42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90" w:rsidRDefault="00E46D90" w:rsidP="003D0B84">
      <w:pPr>
        <w:spacing w:after="0" w:line="240" w:lineRule="auto"/>
      </w:pPr>
      <w:r>
        <w:separator/>
      </w:r>
    </w:p>
  </w:footnote>
  <w:footnote w:type="continuationSeparator" w:id="0">
    <w:p w:rsidR="00E46D90" w:rsidRDefault="00E46D90" w:rsidP="003D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41B"/>
    <w:multiLevelType w:val="hybridMultilevel"/>
    <w:tmpl w:val="F8CC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672B"/>
    <w:multiLevelType w:val="hybridMultilevel"/>
    <w:tmpl w:val="79B20F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010A"/>
    <w:multiLevelType w:val="hybridMultilevel"/>
    <w:tmpl w:val="2BB046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57599"/>
    <w:multiLevelType w:val="hybridMultilevel"/>
    <w:tmpl w:val="A3AC67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04873"/>
    <w:multiLevelType w:val="hybridMultilevel"/>
    <w:tmpl w:val="57ACD6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20C07"/>
    <w:multiLevelType w:val="hybridMultilevel"/>
    <w:tmpl w:val="34528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53619"/>
    <w:multiLevelType w:val="hybridMultilevel"/>
    <w:tmpl w:val="33DAA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3E"/>
    <w:rsid w:val="00011CCA"/>
    <w:rsid w:val="0006070A"/>
    <w:rsid w:val="000A4A2C"/>
    <w:rsid w:val="000C65AA"/>
    <w:rsid w:val="000C7A78"/>
    <w:rsid w:val="000D2E1A"/>
    <w:rsid w:val="000D46BD"/>
    <w:rsid w:val="000D6131"/>
    <w:rsid w:val="0016082E"/>
    <w:rsid w:val="001875FA"/>
    <w:rsid w:val="00196043"/>
    <w:rsid w:val="001D1A99"/>
    <w:rsid w:val="00203345"/>
    <w:rsid w:val="00224457"/>
    <w:rsid w:val="00243FC0"/>
    <w:rsid w:val="00290DEF"/>
    <w:rsid w:val="002D5DE1"/>
    <w:rsid w:val="002D7109"/>
    <w:rsid w:val="002F56D3"/>
    <w:rsid w:val="0031638A"/>
    <w:rsid w:val="00325874"/>
    <w:rsid w:val="0035252A"/>
    <w:rsid w:val="00356FE2"/>
    <w:rsid w:val="00361812"/>
    <w:rsid w:val="003A28E0"/>
    <w:rsid w:val="003B012C"/>
    <w:rsid w:val="003B5203"/>
    <w:rsid w:val="003D0B84"/>
    <w:rsid w:val="00450AFE"/>
    <w:rsid w:val="004524A5"/>
    <w:rsid w:val="00457054"/>
    <w:rsid w:val="004867E5"/>
    <w:rsid w:val="004A3C24"/>
    <w:rsid w:val="004D298C"/>
    <w:rsid w:val="004D4218"/>
    <w:rsid w:val="004D7CCB"/>
    <w:rsid w:val="004E7C05"/>
    <w:rsid w:val="004F60D7"/>
    <w:rsid w:val="00526FEF"/>
    <w:rsid w:val="0057773F"/>
    <w:rsid w:val="005A4833"/>
    <w:rsid w:val="005B58F0"/>
    <w:rsid w:val="005E5957"/>
    <w:rsid w:val="00602013"/>
    <w:rsid w:val="00620159"/>
    <w:rsid w:val="00623EBD"/>
    <w:rsid w:val="00630588"/>
    <w:rsid w:val="006331A6"/>
    <w:rsid w:val="0064028B"/>
    <w:rsid w:val="00651769"/>
    <w:rsid w:val="00684788"/>
    <w:rsid w:val="006D0E91"/>
    <w:rsid w:val="00705D98"/>
    <w:rsid w:val="00776E5C"/>
    <w:rsid w:val="00787B8C"/>
    <w:rsid w:val="007924A9"/>
    <w:rsid w:val="007D4023"/>
    <w:rsid w:val="007D4AF0"/>
    <w:rsid w:val="00855AC3"/>
    <w:rsid w:val="008941F6"/>
    <w:rsid w:val="008D5263"/>
    <w:rsid w:val="00900579"/>
    <w:rsid w:val="009046B1"/>
    <w:rsid w:val="00945F34"/>
    <w:rsid w:val="00970043"/>
    <w:rsid w:val="0099092C"/>
    <w:rsid w:val="009A4BF1"/>
    <w:rsid w:val="009B03EB"/>
    <w:rsid w:val="009D5BD0"/>
    <w:rsid w:val="00A10FEA"/>
    <w:rsid w:val="00A12464"/>
    <w:rsid w:val="00A15D66"/>
    <w:rsid w:val="00AA3597"/>
    <w:rsid w:val="00AD48A0"/>
    <w:rsid w:val="00AD5E68"/>
    <w:rsid w:val="00AF29F1"/>
    <w:rsid w:val="00B16041"/>
    <w:rsid w:val="00B40549"/>
    <w:rsid w:val="00C02D9F"/>
    <w:rsid w:val="00C17B8B"/>
    <w:rsid w:val="00C549AF"/>
    <w:rsid w:val="00C838C3"/>
    <w:rsid w:val="00C8563E"/>
    <w:rsid w:val="00D16D13"/>
    <w:rsid w:val="00D6544D"/>
    <w:rsid w:val="00DD56C1"/>
    <w:rsid w:val="00E26C0C"/>
    <w:rsid w:val="00E31DB9"/>
    <w:rsid w:val="00E42D85"/>
    <w:rsid w:val="00E44340"/>
    <w:rsid w:val="00E46D90"/>
    <w:rsid w:val="00E62287"/>
    <w:rsid w:val="00E650AD"/>
    <w:rsid w:val="00E651E8"/>
    <w:rsid w:val="00EF5CB4"/>
    <w:rsid w:val="00F34B45"/>
    <w:rsid w:val="00F40B59"/>
    <w:rsid w:val="00F517ED"/>
    <w:rsid w:val="00F83FA5"/>
    <w:rsid w:val="00FB5F65"/>
    <w:rsid w:val="00FD064B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384BD-DF0F-4BE8-A055-3BF2A77F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63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63E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84"/>
  </w:style>
  <w:style w:type="paragraph" w:styleId="Footer">
    <w:name w:val="footer"/>
    <w:basedOn w:val="Normal"/>
    <w:link w:val="FooterChar"/>
    <w:uiPriority w:val="99"/>
    <w:unhideWhenUsed/>
    <w:rsid w:val="003D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84"/>
  </w:style>
  <w:style w:type="character" w:styleId="Hyperlink">
    <w:name w:val="Hyperlink"/>
    <w:basedOn w:val="DefaultParagraphFont"/>
    <w:uiPriority w:val="99"/>
    <w:unhideWhenUsed/>
    <w:rsid w:val="002D7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ingcam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Ewan</dc:creator>
  <cp:lastModifiedBy>Hodge Holly</cp:lastModifiedBy>
  <cp:revision>2</cp:revision>
  <cp:lastPrinted>2018-05-14T09:42:00Z</cp:lastPrinted>
  <dcterms:created xsi:type="dcterms:W3CDTF">2018-06-11T12:13:00Z</dcterms:created>
  <dcterms:modified xsi:type="dcterms:W3CDTF">2018-06-11T12:13:00Z</dcterms:modified>
</cp:coreProperties>
</file>