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A40DC" w14:textId="77777777" w:rsidR="000C6D68" w:rsidRPr="001F1848" w:rsidRDefault="000A723B">
      <w:pPr>
        <w:rPr>
          <w:b/>
          <w:sz w:val="28"/>
          <w:szCs w:val="28"/>
          <w:lang w:val="en-US"/>
        </w:rPr>
      </w:pPr>
      <w:bookmarkStart w:id="0" w:name="_GoBack"/>
      <w:bookmarkEnd w:id="0"/>
      <w:proofErr w:type="spellStart"/>
      <w:r w:rsidRPr="001F1848">
        <w:rPr>
          <w:b/>
          <w:sz w:val="28"/>
          <w:szCs w:val="28"/>
          <w:lang w:val="en-US"/>
        </w:rPr>
        <w:t>Customising</w:t>
      </w:r>
      <w:proofErr w:type="spellEnd"/>
      <w:r w:rsidRPr="001F1848">
        <w:rPr>
          <w:b/>
          <w:sz w:val="28"/>
          <w:szCs w:val="28"/>
          <w:lang w:val="en-US"/>
        </w:rPr>
        <w:t xml:space="preserve"> the emotional wellbeing and mental health policy for schools.</w:t>
      </w:r>
    </w:p>
    <w:p w14:paraId="659722D8" w14:textId="77777777" w:rsidR="000A723B" w:rsidRDefault="000A723B">
      <w:pPr>
        <w:rPr>
          <w:lang w:val="en-US"/>
        </w:rPr>
      </w:pPr>
    </w:p>
    <w:p w14:paraId="72209A06" w14:textId="77777777" w:rsidR="000A723B" w:rsidRDefault="000A723B">
      <w:pPr>
        <w:rPr>
          <w:lang w:val="en-US"/>
        </w:rPr>
      </w:pPr>
      <w:r>
        <w:rPr>
          <w:lang w:val="en-US"/>
        </w:rPr>
        <w:t>There is a key role for head teachers and governors in leading the development of th</w:t>
      </w:r>
      <w:r w:rsidR="001F1848">
        <w:rPr>
          <w:lang w:val="en-US"/>
        </w:rPr>
        <w:t>is</w:t>
      </w:r>
      <w:r>
        <w:rPr>
          <w:lang w:val="en-US"/>
        </w:rPr>
        <w:t xml:space="preserve"> emotional wellbeing and mental health policy for schools</w:t>
      </w:r>
      <w:r w:rsidR="001F1848">
        <w:rPr>
          <w:lang w:val="en-US"/>
        </w:rPr>
        <w:t>,</w:t>
      </w:r>
      <w:r>
        <w:rPr>
          <w:lang w:val="en-US"/>
        </w:rPr>
        <w:t xml:space="preserve"> </w:t>
      </w:r>
      <w:proofErr w:type="gramStart"/>
      <w:r>
        <w:rPr>
          <w:lang w:val="en-US"/>
        </w:rPr>
        <w:t>“ Promoting</w:t>
      </w:r>
      <w:proofErr w:type="gramEnd"/>
      <w:r>
        <w:rPr>
          <w:lang w:val="en-US"/>
        </w:rPr>
        <w:t xml:space="preserve"> positive mental health and wellbeing”.</w:t>
      </w:r>
    </w:p>
    <w:p w14:paraId="67C1C50C" w14:textId="77777777" w:rsidR="000A723B" w:rsidRDefault="000A723B">
      <w:pPr>
        <w:rPr>
          <w:lang w:val="en-US"/>
        </w:rPr>
      </w:pPr>
      <w:r>
        <w:rPr>
          <w:lang w:val="en-US"/>
        </w:rPr>
        <w:t>Consider the best model for customizing the policy for your school:</w:t>
      </w:r>
    </w:p>
    <w:p w14:paraId="0FB15AB8" w14:textId="77777777" w:rsidR="000A723B" w:rsidRPr="001F1848" w:rsidRDefault="000A723B" w:rsidP="001F1848">
      <w:pPr>
        <w:pStyle w:val="ListParagraph"/>
        <w:numPr>
          <w:ilvl w:val="0"/>
          <w:numId w:val="2"/>
        </w:numPr>
        <w:rPr>
          <w:lang w:val="en-US"/>
        </w:rPr>
      </w:pPr>
      <w:r w:rsidRPr="001F1848">
        <w:rPr>
          <w:lang w:val="en-US"/>
        </w:rPr>
        <w:t>Schools need to make sure that the policy works for their school and community, reflecting need and the ethos and culture in relation to emotional wellbeing.</w:t>
      </w:r>
    </w:p>
    <w:p w14:paraId="21F1F3E7" w14:textId="77777777" w:rsidR="000A723B" w:rsidRPr="001F1848" w:rsidRDefault="000A723B" w:rsidP="001F1848">
      <w:pPr>
        <w:pStyle w:val="ListParagraph"/>
        <w:numPr>
          <w:ilvl w:val="0"/>
          <w:numId w:val="2"/>
        </w:numPr>
        <w:rPr>
          <w:lang w:val="en-US"/>
        </w:rPr>
      </w:pPr>
      <w:r w:rsidRPr="001F1848">
        <w:rPr>
          <w:lang w:val="en-US"/>
        </w:rPr>
        <w:t>Careful thought needs to be given about how best to share the policy with colleagues, governors, pupils and parents.</w:t>
      </w:r>
    </w:p>
    <w:p w14:paraId="5A269B17" w14:textId="77777777" w:rsidR="000A723B" w:rsidRPr="001F1848" w:rsidRDefault="000A723B" w:rsidP="001F1848">
      <w:pPr>
        <w:pStyle w:val="ListParagraph"/>
        <w:numPr>
          <w:ilvl w:val="0"/>
          <w:numId w:val="2"/>
        </w:numPr>
        <w:rPr>
          <w:lang w:val="en-US"/>
        </w:rPr>
      </w:pPr>
      <w:r w:rsidRPr="001F1848">
        <w:rPr>
          <w:lang w:val="en-US"/>
        </w:rPr>
        <w:t xml:space="preserve">Ideally it will be an evolving document which reflects </w:t>
      </w:r>
      <w:r w:rsidR="008124FB" w:rsidRPr="001F1848">
        <w:rPr>
          <w:lang w:val="en-US"/>
        </w:rPr>
        <w:t>the ongoing development of best practice in the school. It will therefore require regular reviewing and updating.</w:t>
      </w:r>
    </w:p>
    <w:p w14:paraId="1618A7B6" w14:textId="77777777" w:rsidR="00A274FB" w:rsidRDefault="00A274FB">
      <w:pPr>
        <w:rPr>
          <w:lang w:val="en-US"/>
        </w:rPr>
      </w:pPr>
    </w:p>
    <w:p w14:paraId="4AE6A93D" w14:textId="733A0CCA" w:rsidR="00A274FB" w:rsidRPr="0047465D" w:rsidRDefault="00A274FB">
      <w:pPr>
        <w:rPr>
          <w:b/>
          <w:lang w:val="en-US"/>
        </w:rPr>
      </w:pPr>
      <w:r w:rsidRPr="0047465D">
        <w:rPr>
          <w:b/>
          <w:lang w:val="en-US"/>
        </w:rPr>
        <w:t xml:space="preserve">The </w:t>
      </w:r>
      <w:proofErr w:type="spellStart"/>
      <w:r w:rsidRPr="0047465D">
        <w:rPr>
          <w:b/>
          <w:lang w:val="en-US"/>
        </w:rPr>
        <w:t>customi</w:t>
      </w:r>
      <w:r w:rsidR="002E18EA">
        <w:rPr>
          <w:b/>
          <w:lang w:val="en-US"/>
        </w:rPr>
        <w:t>s</w:t>
      </w:r>
      <w:r w:rsidRPr="0047465D">
        <w:rPr>
          <w:b/>
          <w:lang w:val="en-US"/>
        </w:rPr>
        <w:t>ing</w:t>
      </w:r>
      <w:proofErr w:type="spellEnd"/>
      <w:r w:rsidRPr="0047465D">
        <w:rPr>
          <w:b/>
          <w:lang w:val="en-US"/>
        </w:rPr>
        <w:t xml:space="preserve"> process:</w:t>
      </w:r>
    </w:p>
    <w:p w14:paraId="0DF764E0" w14:textId="1509A8EE" w:rsidR="0047465D" w:rsidRDefault="0047465D">
      <w:pPr>
        <w:rPr>
          <w:lang w:val="en-US"/>
        </w:rPr>
      </w:pPr>
      <w:r>
        <w:rPr>
          <w:lang w:val="en-US"/>
        </w:rPr>
        <w:t>We suggest that the current headings should be retained but that the content of each may require consideration and adjustment.</w:t>
      </w:r>
    </w:p>
    <w:p w14:paraId="66E5A570" w14:textId="77777777" w:rsidR="0047465D" w:rsidRDefault="0047465D">
      <w:pPr>
        <w:rPr>
          <w:lang w:val="en-US"/>
        </w:rPr>
      </w:pPr>
      <w:r>
        <w:rPr>
          <w:lang w:val="en-US"/>
        </w:rPr>
        <w:t>You may wish to include additional sections in line with your school’s policies and practice and your own knowledge, experience and skills.</w:t>
      </w:r>
    </w:p>
    <w:p w14:paraId="13089F25" w14:textId="77777777" w:rsidR="0047465D" w:rsidRDefault="0047465D">
      <w:pPr>
        <w:rPr>
          <w:lang w:val="en-US"/>
        </w:rPr>
      </w:pPr>
      <w:r>
        <w:rPr>
          <w:lang w:val="en-US"/>
        </w:rPr>
        <w:t xml:space="preserve">But </w:t>
      </w:r>
      <w:r w:rsidR="001F1848">
        <w:rPr>
          <w:lang w:val="en-US"/>
        </w:rPr>
        <w:t>the policy</w:t>
      </w:r>
      <w:r>
        <w:rPr>
          <w:lang w:val="en-US"/>
        </w:rPr>
        <w:t xml:space="preserve"> should be clear and simple to use.</w:t>
      </w:r>
    </w:p>
    <w:p w14:paraId="4CCDFFAB" w14:textId="77777777" w:rsidR="0047465D" w:rsidRDefault="0047465D">
      <w:pPr>
        <w:rPr>
          <w:lang w:val="en-US"/>
        </w:rPr>
      </w:pPr>
    </w:p>
    <w:p w14:paraId="15D629ED" w14:textId="77777777" w:rsidR="00A274FB" w:rsidRPr="00A274FB" w:rsidRDefault="00A274FB">
      <w:pPr>
        <w:rPr>
          <w:b/>
          <w:lang w:val="en-US"/>
        </w:rPr>
      </w:pPr>
      <w:r w:rsidRPr="00A274FB">
        <w:rPr>
          <w:b/>
          <w:lang w:val="en-US"/>
        </w:rPr>
        <w:t>Policy statement</w:t>
      </w:r>
    </w:p>
    <w:p w14:paraId="541324AA" w14:textId="77777777" w:rsidR="00A274FB" w:rsidRDefault="00A274FB">
      <w:pPr>
        <w:rPr>
          <w:lang w:val="en-US"/>
        </w:rPr>
      </w:pPr>
      <w:r>
        <w:rPr>
          <w:lang w:val="en-US"/>
        </w:rPr>
        <w:t xml:space="preserve">This is important and must reflect current practice. For example, </w:t>
      </w:r>
      <w:r w:rsidR="00F057EF">
        <w:rPr>
          <w:lang w:val="en-US"/>
        </w:rPr>
        <w:t>you may not yet have a</w:t>
      </w:r>
      <w:r>
        <w:rPr>
          <w:lang w:val="en-US"/>
        </w:rPr>
        <w:t xml:space="preserve"> staff wellbeing policy </w:t>
      </w:r>
      <w:r w:rsidR="00F057EF">
        <w:rPr>
          <w:lang w:val="en-US"/>
        </w:rPr>
        <w:t>in place.</w:t>
      </w:r>
    </w:p>
    <w:p w14:paraId="7D72771B" w14:textId="77777777" w:rsidR="00A274FB" w:rsidRDefault="00A274FB">
      <w:pPr>
        <w:rPr>
          <w:b/>
          <w:lang w:val="en-US"/>
        </w:rPr>
      </w:pPr>
      <w:r w:rsidRPr="00A274FB">
        <w:rPr>
          <w:b/>
          <w:lang w:val="en-US"/>
        </w:rPr>
        <w:t>Scope</w:t>
      </w:r>
    </w:p>
    <w:p w14:paraId="2B502F7C" w14:textId="77777777" w:rsidR="00A274FB" w:rsidRDefault="00A274FB">
      <w:pPr>
        <w:rPr>
          <w:lang w:val="en-US"/>
        </w:rPr>
      </w:pPr>
      <w:r w:rsidRPr="00A274FB">
        <w:rPr>
          <w:lang w:val="en-US"/>
        </w:rPr>
        <w:t xml:space="preserve">It is essential that each school </w:t>
      </w:r>
      <w:r>
        <w:rPr>
          <w:lang w:val="en-US"/>
        </w:rPr>
        <w:t xml:space="preserve">names its own </w:t>
      </w:r>
      <w:r w:rsidR="002B0AC8">
        <w:rPr>
          <w:lang w:val="en-US"/>
        </w:rPr>
        <w:t>related policies since these may differ.</w:t>
      </w:r>
    </w:p>
    <w:p w14:paraId="3E3A7872" w14:textId="77777777" w:rsidR="002B0AC8" w:rsidRDefault="002B0AC8">
      <w:pPr>
        <w:rPr>
          <w:b/>
          <w:lang w:val="en-US"/>
        </w:rPr>
      </w:pPr>
      <w:r w:rsidRPr="002B0AC8">
        <w:rPr>
          <w:b/>
          <w:lang w:val="en-US"/>
        </w:rPr>
        <w:t>The policy aims to</w:t>
      </w:r>
    </w:p>
    <w:p w14:paraId="642B836E" w14:textId="77777777" w:rsidR="002B0AC8" w:rsidRDefault="002B0AC8">
      <w:pPr>
        <w:rPr>
          <w:lang w:val="en-US"/>
        </w:rPr>
      </w:pPr>
      <w:r>
        <w:rPr>
          <w:lang w:val="en-US"/>
        </w:rPr>
        <w:t>Does this accurately reflect the aims of your school?</w:t>
      </w:r>
    </w:p>
    <w:p w14:paraId="745E00E1" w14:textId="77777777" w:rsidR="002B0AC8" w:rsidRPr="002B0AC8" w:rsidRDefault="002B0AC8">
      <w:pPr>
        <w:rPr>
          <w:b/>
          <w:lang w:val="en-US"/>
        </w:rPr>
      </w:pPr>
      <w:r w:rsidRPr="002B0AC8">
        <w:rPr>
          <w:b/>
          <w:lang w:val="en-US"/>
        </w:rPr>
        <w:t>Lead members of staff.</w:t>
      </w:r>
    </w:p>
    <w:p w14:paraId="5554A37C" w14:textId="77777777" w:rsidR="002B0AC8" w:rsidRDefault="002B0AC8">
      <w:pPr>
        <w:rPr>
          <w:lang w:val="en-US"/>
        </w:rPr>
      </w:pPr>
      <w:r>
        <w:rPr>
          <w:lang w:val="en-US"/>
        </w:rPr>
        <w:t>It’s crucial that you name key members of staff and that this information is updated to reflect any staffing changes.</w:t>
      </w:r>
    </w:p>
    <w:p w14:paraId="2B10ADAE" w14:textId="77777777" w:rsidR="002B0AC8" w:rsidRDefault="002B0AC8">
      <w:pPr>
        <w:rPr>
          <w:lang w:val="en-US"/>
        </w:rPr>
      </w:pPr>
      <w:r>
        <w:rPr>
          <w:lang w:val="en-US"/>
        </w:rPr>
        <w:t>Never assume that colleagues know who to turn to with their queries.</w:t>
      </w:r>
    </w:p>
    <w:p w14:paraId="39E3B9B0" w14:textId="77777777" w:rsidR="008E49E0" w:rsidRDefault="008E49E0">
      <w:pPr>
        <w:rPr>
          <w:lang w:val="en-US"/>
        </w:rPr>
      </w:pPr>
    </w:p>
    <w:p w14:paraId="705767BB" w14:textId="77777777" w:rsidR="008F6C88" w:rsidRDefault="008F6C88">
      <w:pPr>
        <w:rPr>
          <w:b/>
          <w:lang w:val="en-US"/>
        </w:rPr>
      </w:pPr>
      <w:r w:rsidRPr="008F6C88">
        <w:rPr>
          <w:b/>
          <w:lang w:val="en-US"/>
        </w:rPr>
        <w:t>Individual care plans.</w:t>
      </w:r>
    </w:p>
    <w:p w14:paraId="6433661F" w14:textId="77777777" w:rsidR="008E49E0" w:rsidRDefault="008E49E0">
      <w:pPr>
        <w:rPr>
          <w:b/>
          <w:lang w:val="en-US"/>
        </w:rPr>
      </w:pPr>
    </w:p>
    <w:p w14:paraId="22E19066" w14:textId="77777777" w:rsidR="008F6C88" w:rsidRDefault="008F6C88">
      <w:pPr>
        <w:rPr>
          <w:lang w:val="en-US"/>
        </w:rPr>
      </w:pPr>
      <w:r w:rsidRPr="008F6C88">
        <w:rPr>
          <w:lang w:val="en-US"/>
        </w:rPr>
        <w:t xml:space="preserve">Does this </w:t>
      </w:r>
      <w:r>
        <w:rPr>
          <w:lang w:val="en-US"/>
        </w:rPr>
        <w:t>accurately reflect the practice and procedures in your school?</w:t>
      </w:r>
    </w:p>
    <w:p w14:paraId="426D6A6D" w14:textId="77777777" w:rsidR="008E49E0" w:rsidRDefault="008E49E0">
      <w:pPr>
        <w:rPr>
          <w:lang w:val="en-US"/>
        </w:rPr>
      </w:pPr>
    </w:p>
    <w:p w14:paraId="7A98BB79" w14:textId="77777777" w:rsidR="008F6C88" w:rsidRDefault="008F6C88">
      <w:pPr>
        <w:rPr>
          <w:b/>
          <w:lang w:val="en-US"/>
        </w:rPr>
      </w:pPr>
      <w:r w:rsidRPr="008F6C88">
        <w:rPr>
          <w:b/>
          <w:lang w:val="en-US"/>
        </w:rPr>
        <w:t>Teaching about mental health</w:t>
      </w:r>
    </w:p>
    <w:p w14:paraId="505D1607" w14:textId="77777777" w:rsidR="008E49E0" w:rsidRDefault="008E49E0">
      <w:pPr>
        <w:rPr>
          <w:b/>
          <w:lang w:val="en-US"/>
        </w:rPr>
      </w:pPr>
    </w:p>
    <w:p w14:paraId="1E22FB2A" w14:textId="77777777" w:rsidR="008E49E0" w:rsidRDefault="008F6C88">
      <w:pPr>
        <w:rPr>
          <w:lang w:val="en-US"/>
        </w:rPr>
      </w:pPr>
      <w:r w:rsidRPr="008F6C88">
        <w:rPr>
          <w:lang w:val="en-US"/>
        </w:rPr>
        <w:t xml:space="preserve">The basic </w:t>
      </w:r>
      <w:proofErr w:type="gramStart"/>
      <w:r w:rsidRPr="008F6C88">
        <w:rPr>
          <w:lang w:val="en-US"/>
        </w:rPr>
        <w:t xml:space="preserve">concepts </w:t>
      </w:r>
      <w:r w:rsidR="0006748C">
        <w:rPr>
          <w:lang w:val="en-US"/>
        </w:rPr>
        <w:t xml:space="preserve"> -</w:t>
      </w:r>
      <w:proofErr w:type="gramEnd"/>
      <w:r w:rsidR="0006748C">
        <w:rPr>
          <w:lang w:val="en-US"/>
        </w:rPr>
        <w:t xml:space="preserve"> </w:t>
      </w:r>
      <w:r>
        <w:rPr>
          <w:lang w:val="en-US"/>
        </w:rPr>
        <w:t>the emphasis o</w:t>
      </w:r>
      <w:r w:rsidR="0006748C">
        <w:rPr>
          <w:lang w:val="en-US"/>
        </w:rPr>
        <w:t>n</w:t>
      </w:r>
      <w:r>
        <w:rPr>
          <w:lang w:val="en-US"/>
        </w:rPr>
        <w:t xml:space="preserve"> enabling students and </w:t>
      </w:r>
      <w:r w:rsidR="0006748C">
        <w:rPr>
          <w:lang w:val="en-US"/>
        </w:rPr>
        <w:t xml:space="preserve">the importance of following the PSHE </w:t>
      </w:r>
    </w:p>
    <w:p w14:paraId="3F0A2DF5" w14:textId="77777777" w:rsidR="008F6C88" w:rsidRDefault="0006748C">
      <w:pPr>
        <w:rPr>
          <w:lang w:val="en-US"/>
        </w:rPr>
      </w:pPr>
      <w:proofErr w:type="gramStart"/>
      <w:r>
        <w:rPr>
          <w:lang w:val="en-US"/>
        </w:rPr>
        <w:t>guidance  -</w:t>
      </w:r>
      <w:proofErr w:type="gramEnd"/>
      <w:r>
        <w:rPr>
          <w:lang w:val="en-US"/>
        </w:rPr>
        <w:t xml:space="preserve"> must be included.</w:t>
      </w:r>
    </w:p>
    <w:p w14:paraId="0491F696" w14:textId="77777777" w:rsidR="00F057EF" w:rsidRDefault="00F057EF">
      <w:pPr>
        <w:rPr>
          <w:lang w:val="en-US"/>
        </w:rPr>
      </w:pPr>
    </w:p>
    <w:p w14:paraId="6EAD7F27" w14:textId="77777777" w:rsidR="0006748C" w:rsidRDefault="0006748C">
      <w:pPr>
        <w:rPr>
          <w:b/>
          <w:lang w:val="en-US"/>
        </w:rPr>
      </w:pPr>
      <w:r w:rsidRPr="0006748C">
        <w:rPr>
          <w:b/>
          <w:lang w:val="en-US"/>
        </w:rPr>
        <w:t>Signposting</w:t>
      </w:r>
    </w:p>
    <w:p w14:paraId="10F3F0E2" w14:textId="2DB9B14B" w:rsidR="008E49E0" w:rsidRDefault="0006748C">
      <w:pPr>
        <w:rPr>
          <w:lang w:val="en-US"/>
        </w:rPr>
      </w:pPr>
      <w:r w:rsidRPr="0006748C">
        <w:rPr>
          <w:lang w:val="en-US"/>
        </w:rPr>
        <w:t>Does this accurately reflect the practices and procedures in your school</w:t>
      </w:r>
      <w:r w:rsidR="002E18EA">
        <w:rPr>
          <w:lang w:val="en-US"/>
        </w:rPr>
        <w:t>?</w:t>
      </w:r>
      <w:r>
        <w:rPr>
          <w:lang w:val="en-US"/>
        </w:rPr>
        <w:t xml:space="preserve"> </w:t>
      </w:r>
    </w:p>
    <w:p w14:paraId="5E5C04A4" w14:textId="77777777" w:rsidR="00F057EF" w:rsidRDefault="00F057EF">
      <w:pPr>
        <w:rPr>
          <w:lang w:val="en-US"/>
        </w:rPr>
      </w:pPr>
    </w:p>
    <w:p w14:paraId="0B2AEA1D" w14:textId="77777777" w:rsidR="0006748C" w:rsidRDefault="0006748C">
      <w:pPr>
        <w:rPr>
          <w:b/>
          <w:lang w:val="en-US"/>
        </w:rPr>
      </w:pPr>
      <w:r w:rsidRPr="0006748C">
        <w:rPr>
          <w:b/>
          <w:lang w:val="en-US"/>
        </w:rPr>
        <w:t>Warning signs</w:t>
      </w:r>
    </w:p>
    <w:p w14:paraId="0864088B" w14:textId="47D35686" w:rsidR="0006748C" w:rsidRDefault="0006748C">
      <w:pPr>
        <w:rPr>
          <w:lang w:val="en-US"/>
        </w:rPr>
      </w:pPr>
      <w:r w:rsidRPr="0006748C">
        <w:rPr>
          <w:lang w:val="en-US"/>
        </w:rPr>
        <w:t>Does this accurately reflect your school’s practice and procedures?</w:t>
      </w:r>
    </w:p>
    <w:p w14:paraId="11AB2913" w14:textId="77777777" w:rsidR="002E18EA" w:rsidRDefault="002E18EA">
      <w:pPr>
        <w:rPr>
          <w:lang w:val="en-US"/>
        </w:rPr>
      </w:pPr>
    </w:p>
    <w:p w14:paraId="3F3598F2" w14:textId="77777777" w:rsidR="002E18EA" w:rsidRDefault="0006748C">
      <w:pPr>
        <w:rPr>
          <w:lang w:val="en-US"/>
        </w:rPr>
      </w:pPr>
      <w:r w:rsidRPr="0006748C">
        <w:rPr>
          <w:lang w:val="en-US"/>
        </w:rPr>
        <w:t>A primary school may wish to consider other or additional warning signs?</w:t>
      </w:r>
    </w:p>
    <w:p w14:paraId="6AC9FADB" w14:textId="14ACAB55" w:rsidR="0006748C" w:rsidRDefault="0006748C">
      <w:pPr>
        <w:rPr>
          <w:lang w:val="en-US"/>
        </w:rPr>
      </w:pPr>
      <w:r>
        <w:rPr>
          <w:lang w:val="en-US"/>
        </w:rPr>
        <w:t>These might include</w:t>
      </w:r>
      <w:r w:rsidR="007C683F">
        <w:rPr>
          <w:lang w:val="en-US"/>
        </w:rPr>
        <w:t>:</w:t>
      </w:r>
    </w:p>
    <w:p w14:paraId="61A995AC" w14:textId="77777777" w:rsidR="007C683F" w:rsidRPr="007C683F" w:rsidRDefault="007C683F" w:rsidP="007C683F">
      <w:pPr>
        <w:numPr>
          <w:ilvl w:val="0"/>
          <w:numId w:val="1"/>
        </w:numPr>
      </w:pPr>
      <w:r w:rsidRPr="007C683F">
        <w:t>Mild delays in development, toilet training, sitting still, concentrating.</w:t>
      </w:r>
    </w:p>
    <w:p w14:paraId="41DFD9E6" w14:textId="77777777" w:rsidR="007C683F" w:rsidRPr="007C683F" w:rsidRDefault="007C683F" w:rsidP="007C683F">
      <w:pPr>
        <w:numPr>
          <w:ilvl w:val="0"/>
          <w:numId w:val="1"/>
        </w:numPr>
      </w:pPr>
      <w:r w:rsidRPr="007C683F">
        <w:t>Anxious, quiet, struggles to play with other children.</w:t>
      </w:r>
    </w:p>
    <w:p w14:paraId="43B73468" w14:textId="77777777" w:rsidR="007C683F" w:rsidRPr="007C683F" w:rsidRDefault="007C683F" w:rsidP="007C683F">
      <w:pPr>
        <w:numPr>
          <w:ilvl w:val="0"/>
          <w:numId w:val="1"/>
        </w:numPr>
      </w:pPr>
      <w:r w:rsidRPr="007C683F">
        <w:t>Temper tantrums.</w:t>
      </w:r>
    </w:p>
    <w:p w14:paraId="66624A2D" w14:textId="77777777" w:rsidR="007C683F" w:rsidRPr="007C683F" w:rsidRDefault="007C683F" w:rsidP="007C683F">
      <w:pPr>
        <w:numPr>
          <w:ilvl w:val="0"/>
          <w:numId w:val="1"/>
        </w:numPr>
      </w:pPr>
      <w:r w:rsidRPr="007C683F">
        <w:t xml:space="preserve">Change in behaviour, </w:t>
      </w:r>
      <w:proofErr w:type="gramStart"/>
      <w:r w:rsidRPr="007C683F">
        <w:t>aggressive ,anxious</w:t>
      </w:r>
      <w:proofErr w:type="gramEnd"/>
      <w:r w:rsidRPr="007C683F">
        <w:t>, withdrawn, unhappy, unable to concentrate, starts to wet or soil.</w:t>
      </w:r>
    </w:p>
    <w:p w14:paraId="63C49CBA" w14:textId="77777777" w:rsidR="007C683F" w:rsidRPr="007C683F" w:rsidRDefault="007C683F" w:rsidP="007C683F">
      <w:pPr>
        <w:numPr>
          <w:ilvl w:val="0"/>
          <w:numId w:val="1"/>
        </w:numPr>
      </w:pPr>
      <w:r w:rsidRPr="007C683F">
        <w:t>Deteriorating school work. Changes in self-care.</w:t>
      </w:r>
    </w:p>
    <w:p w14:paraId="08BD797E" w14:textId="77777777" w:rsidR="007C683F" w:rsidRPr="007C683F" w:rsidRDefault="007C683F" w:rsidP="007C683F">
      <w:pPr>
        <w:numPr>
          <w:ilvl w:val="0"/>
          <w:numId w:val="1"/>
        </w:numPr>
      </w:pPr>
      <w:r w:rsidRPr="007C683F">
        <w:t>Absences, frequent lateness. Tummy and head</w:t>
      </w:r>
      <w:r w:rsidR="00F057EF">
        <w:t>-</w:t>
      </w:r>
      <w:r w:rsidRPr="007C683F">
        <w:t>aches.</w:t>
      </w:r>
    </w:p>
    <w:p w14:paraId="67EA9C28" w14:textId="77777777" w:rsidR="007C683F" w:rsidRPr="007C683F" w:rsidRDefault="007C683F" w:rsidP="007C683F">
      <w:pPr>
        <w:numPr>
          <w:ilvl w:val="0"/>
          <w:numId w:val="1"/>
        </w:numPr>
      </w:pPr>
      <w:r w:rsidRPr="007C683F">
        <w:t xml:space="preserve">School refusal. Tearful, clingy. Low mood. </w:t>
      </w:r>
    </w:p>
    <w:p w14:paraId="2E758C04" w14:textId="77777777" w:rsidR="007C683F" w:rsidRPr="007C683F" w:rsidRDefault="007C683F" w:rsidP="007C683F">
      <w:pPr>
        <w:numPr>
          <w:ilvl w:val="0"/>
          <w:numId w:val="1"/>
        </w:numPr>
      </w:pPr>
      <w:r w:rsidRPr="007C683F">
        <w:t>Tired or hungry. Lack of energy.</w:t>
      </w:r>
    </w:p>
    <w:p w14:paraId="6E8934FD" w14:textId="77777777" w:rsidR="007C683F" w:rsidRPr="007C683F" w:rsidRDefault="007C683F" w:rsidP="007C683F">
      <w:pPr>
        <w:numPr>
          <w:ilvl w:val="0"/>
          <w:numId w:val="1"/>
        </w:numPr>
      </w:pPr>
      <w:r w:rsidRPr="007C683F">
        <w:t>Sexualised behaviour</w:t>
      </w:r>
    </w:p>
    <w:p w14:paraId="20C2CF50" w14:textId="77777777" w:rsidR="007C683F" w:rsidRPr="007C683F" w:rsidRDefault="007C683F" w:rsidP="007C683F">
      <w:pPr>
        <w:numPr>
          <w:ilvl w:val="0"/>
          <w:numId w:val="1"/>
        </w:numPr>
      </w:pPr>
      <w:r w:rsidRPr="007C683F">
        <w:t>Weight loss or gain.</w:t>
      </w:r>
    </w:p>
    <w:p w14:paraId="6C97FE36" w14:textId="77777777" w:rsidR="007C683F" w:rsidRDefault="007C683F" w:rsidP="007C683F">
      <w:pPr>
        <w:numPr>
          <w:ilvl w:val="0"/>
          <w:numId w:val="1"/>
        </w:numPr>
      </w:pPr>
      <w:r w:rsidRPr="007C683F">
        <w:t>Stops attending clubs, activities.</w:t>
      </w:r>
    </w:p>
    <w:p w14:paraId="1E0048C4" w14:textId="77777777" w:rsidR="00F057EF" w:rsidRDefault="00F057EF" w:rsidP="007C683F">
      <w:pPr>
        <w:numPr>
          <w:ilvl w:val="0"/>
          <w:numId w:val="1"/>
        </w:numPr>
      </w:pPr>
    </w:p>
    <w:p w14:paraId="0BF45774" w14:textId="77777777" w:rsidR="007C683F" w:rsidRDefault="0047465D" w:rsidP="0047465D">
      <w:pPr>
        <w:rPr>
          <w:b/>
        </w:rPr>
      </w:pPr>
      <w:r w:rsidRPr="0047465D">
        <w:rPr>
          <w:b/>
        </w:rPr>
        <w:t>Managing disclosures.</w:t>
      </w:r>
    </w:p>
    <w:p w14:paraId="37CBC539" w14:textId="77777777" w:rsidR="00742D04" w:rsidRDefault="00742D04" w:rsidP="0047465D">
      <w:r w:rsidRPr="00742D04">
        <w:t xml:space="preserve">Does this accurately reflect your school’s </w:t>
      </w:r>
      <w:r>
        <w:t>practice and procedures?</w:t>
      </w:r>
    </w:p>
    <w:p w14:paraId="1F59EB82" w14:textId="77777777" w:rsidR="00742D04" w:rsidRDefault="00742D04" w:rsidP="0047465D">
      <w:r>
        <w:t xml:space="preserve">It’s important that the policy is very clear on disclosures – when they should and should not be kept confidential. </w:t>
      </w:r>
    </w:p>
    <w:p w14:paraId="57AC9EDC" w14:textId="77777777" w:rsidR="00742D04" w:rsidRDefault="00742D04" w:rsidP="0047465D"/>
    <w:p w14:paraId="14574673" w14:textId="77777777" w:rsidR="00742D04" w:rsidRDefault="00742D04" w:rsidP="0047465D">
      <w:pPr>
        <w:rPr>
          <w:b/>
        </w:rPr>
      </w:pPr>
      <w:r w:rsidRPr="00742D04">
        <w:rPr>
          <w:b/>
        </w:rPr>
        <w:lastRenderedPageBreak/>
        <w:t>Confidentiality and consent.</w:t>
      </w:r>
    </w:p>
    <w:p w14:paraId="73366C29" w14:textId="77777777" w:rsidR="00F057EF" w:rsidRPr="00F057EF" w:rsidRDefault="00F057EF" w:rsidP="0047465D">
      <w:r w:rsidRPr="00F057EF">
        <w:t>A crucial section fundamental to the policy’s aims.</w:t>
      </w:r>
    </w:p>
    <w:p w14:paraId="09E05E8E" w14:textId="77777777" w:rsidR="00742D04" w:rsidRDefault="00742D04" w:rsidP="0047465D">
      <w:r>
        <w:t xml:space="preserve">Schools will have different guidelines on this. It’s very important to have a clear and consistent approach in your policy and that it is </w:t>
      </w:r>
      <w:r w:rsidRPr="001E4D23">
        <w:rPr>
          <w:b/>
        </w:rPr>
        <w:t>shared</w:t>
      </w:r>
      <w:r>
        <w:t xml:space="preserve"> in straightforward language to staff, pupils and parents.</w:t>
      </w:r>
    </w:p>
    <w:p w14:paraId="7F981239" w14:textId="77777777" w:rsidR="002B2ACA" w:rsidRDefault="002B2ACA" w:rsidP="0047465D">
      <w:r>
        <w:t>Have regard to and knowledge of the relevant legislation.</w:t>
      </w:r>
    </w:p>
    <w:p w14:paraId="08000E18" w14:textId="77777777" w:rsidR="00761F9C" w:rsidRDefault="00761F9C" w:rsidP="0047465D"/>
    <w:p w14:paraId="05296C17" w14:textId="77777777" w:rsidR="00761F9C" w:rsidRDefault="00761F9C" w:rsidP="0047465D">
      <w:pPr>
        <w:rPr>
          <w:b/>
        </w:rPr>
      </w:pPr>
      <w:r w:rsidRPr="00761F9C">
        <w:rPr>
          <w:b/>
        </w:rPr>
        <w:t xml:space="preserve">Working with </w:t>
      </w:r>
      <w:r w:rsidR="002B2ACA">
        <w:rPr>
          <w:b/>
        </w:rPr>
        <w:t xml:space="preserve">all </w:t>
      </w:r>
      <w:r w:rsidRPr="00761F9C">
        <w:rPr>
          <w:b/>
        </w:rPr>
        <w:t>parents and carers.</w:t>
      </w:r>
    </w:p>
    <w:p w14:paraId="212458C4" w14:textId="77777777" w:rsidR="002B2ACA" w:rsidRDefault="002B2ACA" w:rsidP="0047465D">
      <w:r w:rsidRPr="002B2ACA">
        <w:t>Does this describe the school’s practice?</w:t>
      </w:r>
    </w:p>
    <w:p w14:paraId="0A6E29B4" w14:textId="77777777" w:rsidR="002B2ACA" w:rsidRDefault="002B2ACA" w:rsidP="0047465D"/>
    <w:p w14:paraId="3F429158" w14:textId="77777777" w:rsidR="002B2ACA" w:rsidRPr="002B2ACA" w:rsidRDefault="002B2ACA" w:rsidP="0047465D">
      <w:pPr>
        <w:rPr>
          <w:b/>
        </w:rPr>
      </w:pPr>
      <w:r w:rsidRPr="002B2ACA">
        <w:rPr>
          <w:b/>
        </w:rPr>
        <w:t>Working with individual parents and carers.</w:t>
      </w:r>
    </w:p>
    <w:p w14:paraId="77CEA439" w14:textId="77777777" w:rsidR="002B2ACA" w:rsidRDefault="002B2ACA" w:rsidP="0047465D">
      <w:r>
        <w:t xml:space="preserve">Have reference to your own school’s guidelines in relation to this </w:t>
      </w:r>
      <w:proofErr w:type="gramStart"/>
      <w:r>
        <w:t>issue .</w:t>
      </w:r>
      <w:proofErr w:type="gramEnd"/>
    </w:p>
    <w:p w14:paraId="4D7F14F2" w14:textId="77777777" w:rsidR="00F32923" w:rsidRDefault="002B2ACA" w:rsidP="0047465D">
      <w:r>
        <w:t xml:space="preserve">Are you </w:t>
      </w:r>
      <w:r w:rsidR="00F32923">
        <w:t xml:space="preserve">sufficiently </w:t>
      </w:r>
      <w:r>
        <w:t>aware of helplines, forums and local organisations which can be supportive of parents</w:t>
      </w:r>
      <w:r w:rsidR="00F32923">
        <w:t>?</w:t>
      </w:r>
    </w:p>
    <w:p w14:paraId="1F5353AB" w14:textId="77777777" w:rsidR="00F32923" w:rsidRDefault="00F32923" w:rsidP="0047465D"/>
    <w:p w14:paraId="5ABD9319" w14:textId="77777777" w:rsidR="00F32923" w:rsidRDefault="00F32923" w:rsidP="0047465D">
      <w:pPr>
        <w:rPr>
          <w:b/>
        </w:rPr>
      </w:pPr>
      <w:r w:rsidRPr="00F32923">
        <w:rPr>
          <w:b/>
        </w:rPr>
        <w:t>Supporting peers.</w:t>
      </w:r>
    </w:p>
    <w:p w14:paraId="35C106F7" w14:textId="77777777" w:rsidR="00F32923" w:rsidRDefault="00F32923" w:rsidP="0047465D">
      <w:r w:rsidRPr="00F32923">
        <w:t>This is a very important consideration</w:t>
      </w:r>
      <w:r>
        <w:t xml:space="preserve"> for all schools. In primaries, the impact of one child’s difficulties on their peer group can be significant. Younger children may not have developed sufficient emotional literacy to understand and process the issues affecting their classmate</w:t>
      </w:r>
      <w:r w:rsidR="00F80401">
        <w:t xml:space="preserve"> who may also be perceived in a negative way.</w:t>
      </w:r>
    </w:p>
    <w:p w14:paraId="49350640" w14:textId="77777777" w:rsidR="001E4D23" w:rsidRDefault="001E4D23" w:rsidP="0047465D"/>
    <w:p w14:paraId="123D9AE5" w14:textId="77777777" w:rsidR="005F5E09" w:rsidRDefault="003024F6" w:rsidP="0047465D">
      <w:pPr>
        <w:rPr>
          <w:b/>
        </w:rPr>
      </w:pPr>
      <w:r w:rsidRPr="003024F6">
        <w:rPr>
          <w:b/>
        </w:rPr>
        <w:t>Training</w:t>
      </w:r>
    </w:p>
    <w:p w14:paraId="606C0E45" w14:textId="77777777" w:rsidR="003024F6" w:rsidRDefault="003024F6" w:rsidP="0047465D">
      <w:r w:rsidRPr="003024F6">
        <w:t>This is a significant commitment.</w:t>
      </w:r>
      <w:r>
        <w:t xml:space="preserve"> It also raises issues about who manages CPD within the school and where to access reliable, evidence – based training.</w:t>
      </w:r>
    </w:p>
    <w:p w14:paraId="2C6C470F" w14:textId="77777777" w:rsidR="001E4D23" w:rsidRDefault="001E4D23" w:rsidP="0047465D"/>
    <w:p w14:paraId="50EEC3B2" w14:textId="77777777" w:rsidR="003024F6" w:rsidRDefault="003024F6" w:rsidP="0047465D">
      <w:pPr>
        <w:rPr>
          <w:b/>
        </w:rPr>
      </w:pPr>
      <w:r w:rsidRPr="003024F6">
        <w:rPr>
          <w:b/>
        </w:rPr>
        <w:t xml:space="preserve">Policy review. </w:t>
      </w:r>
    </w:p>
    <w:p w14:paraId="72D654CF" w14:textId="77777777" w:rsidR="003024F6" w:rsidRPr="003024F6" w:rsidRDefault="003024F6" w:rsidP="0047465D">
      <w:r w:rsidRPr="003024F6">
        <w:t xml:space="preserve">A further crucial commitment. </w:t>
      </w:r>
      <w:r>
        <w:t>When and by whom?</w:t>
      </w:r>
    </w:p>
    <w:p w14:paraId="23807E8A" w14:textId="77777777" w:rsidR="00F80401" w:rsidRDefault="00F80401" w:rsidP="0047465D"/>
    <w:p w14:paraId="138338FF" w14:textId="77777777" w:rsidR="00F80401" w:rsidRPr="00F32923" w:rsidRDefault="00F80401" w:rsidP="0047465D"/>
    <w:p w14:paraId="2C2E3F57" w14:textId="77777777" w:rsidR="00761F9C" w:rsidRPr="00761F9C" w:rsidRDefault="00761F9C" w:rsidP="0047465D">
      <w:r>
        <w:t xml:space="preserve"> </w:t>
      </w:r>
    </w:p>
    <w:p w14:paraId="0540C8FF" w14:textId="77777777" w:rsidR="00761F9C" w:rsidRDefault="00761F9C" w:rsidP="0047465D"/>
    <w:p w14:paraId="216B90B1" w14:textId="77777777" w:rsidR="00742D04" w:rsidRPr="00742D04" w:rsidRDefault="00742D04" w:rsidP="0047465D"/>
    <w:p w14:paraId="369A96AA" w14:textId="77777777" w:rsidR="0047465D" w:rsidRPr="0047465D" w:rsidRDefault="0047465D" w:rsidP="0047465D">
      <w:pPr>
        <w:rPr>
          <w:b/>
        </w:rPr>
      </w:pPr>
    </w:p>
    <w:p w14:paraId="6392D2B8" w14:textId="77777777" w:rsidR="007C683F" w:rsidRPr="007C683F" w:rsidRDefault="007C683F" w:rsidP="0047465D"/>
    <w:p w14:paraId="12AACA51" w14:textId="77777777" w:rsidR="007C683F" w:rsidRPr="0006748C" w:rsidRDefault="007C683F">
      <w:pPr>
        <w:rPr>
          <w:lang w:val="en-US"/>
        </w:rPr>
      </w:pPr>
    </w:p>
    <w:p w14:paraId="3D20475D" w14:textId="77777777" w:rsidR="0006748C" w:rsidRPr="0006748C" w:rsidRDefault="0006748C">
      <w:pPr>
        <w:rPr>
          <w:lang w:val="en-US"/>
        </w:rPr>
      </w:pPr>
    </w:p>
    <w:p w14:paraId="1A5E8EA2" w14:textId="77777777" w:rsidR="0006748C" w:rsidRPr="0006748C" w:rsidRDefault="0006748C">
      <w:pPr>
        <w:rPr>
          <w:b/>
          <w:lang w:val="en-US"/>
        </w:rPr>
      </w:pPr>
    </w:p>
    <w:p w14:paraId="38929A25" w14:textId="77777777" w:rsidR="002B0AC8" w:rsidRDefault="002B0AC8">
      <w:pPr>
        <w:rPr>
          <w:lang w:val="en-US"/>
        </w:rPr>
      </w:pPr>
    </w:p>
    <w:p w14:paraId="6B30473E" w14:textId="77777777" w:rsidR="002B0AC8" w:rsidRDefault="002B0AC8">
      <w:pPr>
        <w:rPr>
          <w:lang w:val="en-US"/>
        </w:rPr>
      </w:pPr>
    </w:p>
    <w:p w14:paraId="362A1281" w14:textId="77777777" w:rsidR="002B0AC8" w:rsidRPr="002B0AC8" w:rsidRDefault="002B0AC8">
      <w:pPr>
        <w:rPr>
          <w:lang w:val="en-US"/>
        </w:rPr>
      </w:pPr>
    </w:p>
    <w:p w14:paraId="0714B7CF" w14:textId="77777777" w:rsidR="00A274FB" w:rsidRDefault="00A274FB">
      <w:pPr>
        <w:rPr>
          <w:lang w:val="en-US"/>
        </w:rPr>
      </w:pPr>
    </w:p>
    <w:p w14:paraId="40DC249D" w14:textId="77777777" w:rsidR="000A723B" w:rsidRDefault="000A723B">
      <w:pPr>
        <w:rPr>
          <w:lang w:val="en-US"/>
        </w:rPr>
      </w:pPr>
    </w:p>
    <w:p w14:paraId="58757F83" w14:textId="77777777" w:rsidR="000A723B" w:rsidRPr="000A723B" w:rsidRDefault="000A723B">
      <w:pPr>
        <w:rPr>
          <w:lang w:val="en-US"/>
        </w:rPr>
      </w:pPr>
    </w:p>
    <w:sectPr w:rsidR="000A723B" w:rsidRPr="000A7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77F"/>
    <w:multiLevelType w:val="hybridMultilevel"/>
    <w:tmpl w:val="DB248F56"/>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413556A"/>
    <w:multiLevelType w:val="hybridMultilevel"/>
    <w:tmpl w:val="07C2EA9C"/>
    <w:lvl w:ilvl="0" w:tplc="EA1E40FE">
      <w:start w:val="1"/>
      <w:numFmt w:val="bullet"/>
      <w:lvlText w:val="•"/>
      <w:lvlJc w:val="left"/>
      <w:pPr>
        <w:tabs>
          <w:tab w:val="num" w:pos="720"/>
        </w:tabs>
        <w:ind w:left="720" w:hanging="360"/>
      </w:pPr>
      <w:rPr>
        <w:rFonts w:ascii="Arial" w:hAnsi="Arial" w:hint="default"/>
      </w:rPr>
    </w:lvl>
    <w:lvl w:ilvl="1" w:tplc="9EF46A7E" w:tentative="1">
      <w:start w:val="1"/>
      <w:numFmt w:val="bullet"/>
      <w:lvlText w:val="•"/>
      <w:lvlJc w:val="left"/>
      <w:pPr>
        <w:tabs>
          <w:tab w:val="num" w:pos="1440"/>
        </w:tabs>
        <w:ind w:left="1440" w:hanging="360"/>
      </w:pPr>
      <w:rPr>
        <w:rFonts w:ascii="Arial" w:hAnsi="Arial" w:hint="default"/>
      </w:rPr>
    </w:lvl>
    <w:lvl w:ilvl="2" w:tplc="D2D4A060" w:tentative="1">
      <w:start w:val="1"/>
      <w:numFmt w:val="bullet"/>
      <w:lvlText w:val="•"/>
      <w:lvlJc w:val="left"/>
      <w:pPr>
        <w:tabs>
          <w:tab w:val="num" w:pos="2160"/>
        </w:tabs>
        <w:ind w:left="2160" w:hanging="360"/>
      </w:pPr>
      <w:rPr>
        <w:rFonts w:ascii="Arial" w:hAnsi="Arial" w:hint="default"/>
      </w:rPr>
    </w:lvl>
    <w:lvl w:ilvl="3" w:tplc="1D049C88" w:tentative="1">
      <w:start w:val="1"/>
      <w:numFmt w:val="bullet"/>
      <w:lvlText w:val="•"/>
      <w:lvlJc w:val="left"/>
      <w:pPr>
        <w:tabs>
          <w:tab w:val="num" w:pos="2880"/>
        </w:tabs>
        <w:ind w:left="2880" w:hanging="360"/>
      </w:pPr>
      <w:rPr>
        <w:rFonts w:ascii="Arial" w:hAnsi="Arial" w:hint="default"/>
      </w:rPr>
    </w:lvl>
    <w:lvl w:ilvl="4" w:tplc="7A40755A" w:tentative="1">
      <w:start w:val="1"/>
      <w:numFmt w:val="bullet"/>
      <w:lvlText w:val="•"/>
      <w:lvlJc w:val="left"/>
      <w:pPr>
        <w:tabs>
          <w:tab w:val="num" w:pos="3600"/>
        </w:tabs>
        <w:ind w:left="3600" w:hanging="360"/>
      </w:pPr>
      <w:rPr>
        <w:rFonts w:ascii="Arial" w:hAnsi="Arial" w:hint="default"/>
      </w:rPr>
    </w:lvl>
    <w:lvl w:ilvl="5" w:tplc="9D96FAEA" w:tentative="1">
      <w:start w:val="1"/>
      <w:numFmt w:val="bullet"/>
      <w:lvlText w:val="•"/>
      <w:lvlJc w:val="left"/>
      <w:pPr>
        <w:tabs>
          <w:tab w:val="num" w:pos="4320"/>
        </w:tabs>
        <w:ind w:left="4320" w:hanging="360"/>
      </w:pPr>
      <w:rPr>
        <w:rFonts w:ascii="Arial" w:hAnsi="Arial" w:hint="default"/>
      </w:rPr>
    </w:lvl>
    <w:lvl w:ilvl="6" w:tplc="ADFE864E" w:tentative="1">
      <w:start w:val="1"/>
      <w:numFmt w:val="bullet"/>
      <w:lvlText w:val="•"/>
      <w:lvlJc w:val="left"/>
      <w:pPr>
        <w:tabs>
          <w:tab w:val="num" w:pos="5040"/>
        </w:tabs>
        <w:ind w:left="5040" w:hanging="360"/>
      </w:pPr>
      <w:rPr>
        <w:rFonts w:ascii="Arial" w:hAnsi="Arial" w:hint="default"/>
      </w:rPr>
    </w:lvl>
    <w:lvl w:ilvl="7" w:tplc="F4B4303C" w:tentative="1">
      <w:start w:val="1"/>
      <w:numFmt w:val="bullet"/>
      <w:lvlText w:val="•"/>
      <w:lvlJc w:val="left"/>
      <w:pPr>
        <w:tabs>
          <w:tab w:val="num" w:pos="5760"/>
        </w:tabs>
        <w:ind w:left="5760" w:hanging="360"/>
      </w:pPr>
      <w:rPr>
        <w:rFonts w:ascii="Arial" w:hAnsi="Arial" w:hint="default"/>
      </w:rPr>
    </w:lvl>
    <w:lvl w:ilvl="8" w:tplc="FEF82E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3B"/>
    <w:rsid w:val="0006748C"/>
    <w:rsid w:val="000A723B"/>
    <w:rsid w:val="000C6D68"/>
    <w:rsid w:val="001E4D23"/>
    <w:rsid w:val="001F1848"/>
    <w:rsid w:val="002B0AC8"/>
    <w:rsid w:val="002B2ACA"/>
    <w:rsid w:val="002E18EA"/>
    <w:rsid w:val="003024F6"/>
    <w:rsid w:val="0047465D"/>
    <w:rsid w:val="005F5E09"/>
    <w:rsid w:val="00742D04"/>
    <w:rsid w:val="00761F9C"/>
    <w:rsid w:val="007C683F"/>
    <w:rsid w:val="008124FB"/>
    <w:rsid w:val="008E49E0"/>
    <w:rsid w:val="008F6C88"/>
    <w:rsid w:val="00A274FB"/>
    <w:rsid w:val="00E33339"/>
    <w:rsid w:val="00F057EF"/>
    <w:rsid w:val="00F32923"/>
    <w:rsid w:val="00F8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24344">
      <w:bodyDiv w:val="1"/>
      <w:marLeft w:val="0"/>
      <w:marRight w:val="0"/>
      <w:marTop w:val="0"/>
      <w:marBottom w:val="0"/>
      <w:divBdr>
        <w:top w:val="none" w:sz="0" w:space="0" w:color="auto"/>
        <w:left w:val="none" w:sz="0" w:space="0" w:color="auto"/>
        <w:bottom w:val="none" w:sz="0" w:space="0" w:color="auto"/>
        <w:right w:val="none" w:sz="0" w:space="0" w:color="auto"/>
      </w:divBdr>
      <w:divsChild>
        <w:div w:id="726606866">
          <w:marLeft w:val="547"/>
          <w:marRight w:val="0"/>
          <w:marTop w:val="125"/>
          <w:marBottom w:val="0"/>
          <w:divBdr>
            <w:top w:val="none" w:sz="0" w:space="0" w:color="auto"/>
            <w:left w:val="none" w:sz="0" w:space="0" w:color="auto"/>
            <w:bottom w:val="none" w:sz="0" w:space="0" w:color="auto"/>
            <w:right w:val="none" w:sz="0" w:space="0" w:color="auto"/>
          </w:divBdr>
        </w:div>
        <w:div w:id="853374894">
          <w:marLeft w:val="547"/>
          <w:marRight w:val="0"/>
          <w:marTop w:val="125"/>
          <w:marBottom w:val="0"/>
          <w:divBdr>
            <w:top w:val="none" w:sz="0" w:space="0" w:color="auto"/>
            <w:left w:val="none" w:sz="0" w:space="0" w:color="auto"/>
            <w:bottom w:val="none" w:sz="0" w:space="0" w:color="auto"/>
            <w:right w:val="none" w:sz="0" w:space="0" w:color="auto"/>
          </w:divBdr>
        </w:div>
        <w:div w:id="1698264623">
          <w:marLeft w:val="547"/>
          <w:marRight w:val="0"/>
          <w:marTop w:val="125"/>
          <w:marBottom w:val="0"/>
          <w:divBdr>
            <w:top w:val="none" w:sz="0" w:space="0" w:color="auto"/>
            <w:left w:val="none" w:sz="0" w:space="0" w:color="auto"/>
            <w:bottom w:val="none" w:sz="0" w:space="0" w:color="auto"/>
            <w:right w:val="none" w:sz="0" w:space="0" w:color="auto"/>
          </w:divBdr>
        </w:div>
        <w:div w:id="1678536550">
          <w:marLeft w:val="547"/>
          <w:marRight w:val="0"/>
          <w:marTop w:val="125"/>
          <w:marBottom w:val="0"/>
          <w:divBdr>
            <w:top w:val="none" w:sz="0" w:space="0" w:color="auto"/>
            <w:left w:val="none" w:sz="0" w:space="0" w:color="auto"/>
            <w:bottom w:val="none" w:sz="0" w:space="0" w:color="auto"/>
            <w:right w:val="none" w:sz="0" w:space="0" w:color="auto"/>
          </w:divBdr>
        </w:div>
        <w:div w:id="176584408">
          <w:marLeft w:val="547"/>
          <w:marRight w:val="0"/>
          <w:marTop w:val="125"/>
          <w:marBottom w:val="0"/>
          <w:divBdr>
            <w:top w:val="none" w:sz="0" w:space="0" w:color="auto"/>
            <w:left w:val="none" w:sz="0" w:space="0" w:color="auto"/>
            <w:bottom w:val="none" w:sz="0" w:space="0" w:color="auto"/>
            <w:right w:val="none" w:sz="0" w:space="0" w:color="auto"/>
          </w:divBdr>
        </w:div>
        <w:div w:id="305016782">
          <w:marLeft w:val="547"/>
          <w:marRight w:val="0"/>
          <w:marTop w:val="125"/>
          <w:marBottom w:val="0"/>
          <w:divBdr>
            <w:top w:val="none" w:sz="0" w:space="0" w:color="auto"/>
            <w:left w:val="none" w:sz="0" w:space="0" w:color="auto"/>
            <w:bottom w:val="none" w:sz="0" w:space="0" w:color="auto"/>
            <w:right w:val="none" w:sz="0" w:space="0" w:color="auto"/>
          </w:divBdr>
        </w:div>
        <w:div w:id="1748728676">
          <w:marLeft w:val="547"/>
          <w:marRight w:val="0"/>
          <w:marTop w:val="125"/>
          <w:marBottom w:val="0"/>
          <w:divBdr>
            <w:top w:val="none" w:sz="0" w:space="0" w:color="auto"/>
            <w:left w:val="none" w:sz="0" w:space="0" w:color="auto"/>
            <w:bottom w:val="none" w:sz="0" w:space="0" w:color="auto"/>
            <w:right w:val="none" w:sz="0" w:space="0" w:color="auto"/>
          </w:divBdr>
        </w:div>
        <w:div w:id="760683885">
          <w:marLeft w:val="547"/>
          <w:marRight w:val="0"/>
          <w:marTop w:val="125"/>
          <w:marBottom w:val="0"/>
          <w:divBdr>
            <w:top w:val="none" w:sz="0" w:space="0" w:color="auto"/>
            <w:left w:val="none" w:sz="0" w:space="0" w:color="auto"/>
            <w:bottom w:val="none" w:sz="0" w:space="0" w:color="auto"/>
            <w:right w:val="none" w:sz="0" w:space="0" w:color="auto"/>
          </w:divBdr>
        </w:div>
        <w:div w:id="669211845">
          <w:marLeft w:val="547"/>
          <w:marRight w:val="0"/>
          <w:marTop w:val="125"/>
          <w:marBottom w:val="0"/>
          <w:divBdr>
            <w:top w:val="none" w:sz="0" w:space="0" w:color="auto"/>
            <w:left w:val="none" w:sz="0" w:space="0" w:color="auto"/>
            <w:bottom w:val="none" w:sz="0" w:space="0" w:color="auto"/>
            <w:right w:val="none" w:sz="0" w:space="0" w:color="auto"/>
          </w:divBdr>
        </w:div>
        <w:div w:id="1558474372">
          <w:marLeft w:val="547"/>
          <w:marRight w:val="0"/>
          <w:marTop w:val="125"/>
          <w:marBottom w:val="0"/>
          <w:divBdr>
            <w:top w:val="none" w:sz="0" w:space="0" w:color="auto"/>
            <w:left w:val="none" w:sz="0" w:space="0" w:color="auto"/>
            <w:bottom w:val="none" w:sz="0" w:space="0" w:color="auto"/>
            <w:right w:val="none" w:sz="0" w:space="0" w:color="auto"/>
          </w:divBdr>
        </w:div>
        <w:div w:id="108753089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Bates</dc:creator>
  <cp:lastModifiedBy>Student</cp:lastModifiedBy>
  <cp:revision>2</cp:revision>
  <dcterms:created xsi:type="dcterms:W3CDTF">2019-12-12T10:53:00Z</dcterms:created>
  <dcterms:modified xsi:type="dcterms:W3CDTF">2019-12-12T10:53:00Z</dcterms:modified>
</cp:coreProperties>
</file>